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0D" w:rsidRDefault="007F540D" w:rsidP="007F540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7F540D" w:rsidRDefault="007F540D" w:rsidP="007F540D">
      <w:pPr>
        <w:jc w:val="center"/>
        <w:rPr>
          <w:b/>
          <w:sz w:val="28"/>
          <w:szCs w:val="28"/>
          <w:u w:val="single"/>
        </w:rPr>
      </w:pPr>
      <w:r w:rsidRPr="007A0A83">
        <w:rPr>
          <w:b/>
          <w:sz w:val="28"/>
          <w:szCs w:val="28"/>
          <w:u w:val="single"/>
        </w:rPr>
        <w:t>Opis przedmiotu zamówienia</w:t>
      </w:r>
    </w:p>
    <w:p w:rsidR="007F540D" w:rsidRPr="003114A7" w:rsidRDefault="007F540D" w:rsidP="007F540D">
      <w:pPr>
        <w:spacing w:after="0" w:line="240" w:lineRule="atLeast"/>
        <w:jc w:val="center"/>
        <w:rPr>
          <w:rFonts w:ascii="Times New Roman" w:hAnsi="Times New Roman"/>
          <w:b/>
          <w:u w:val="single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Pakiet 1</w:t>
      </w:r>
      <w:r w:rsidRPr="003114A7">
        <w:rPr>
          <w:rFonts w:ascii="Times New Roman" w:hAnsi="Times New Roman"/>
          <w:b/>
        </w:rPr>
        <w:t xml:space="preserve"> </w:t>
      </w:r>
      <w:r w:rsidRPr="003114A7">
        <w:rPr>
          <w:rFonts w:ascii="Times New Roman" w:hAnsi="Times New Roman"/>
        </w:rPr>
        <w:br/>
      </w:r>
      <w:r w:rsidRPr="003114A7">
        <w:rPr>
          <w:rFonts w:ascii="Times New Roman" w:hAnsi="Times New Roman"/>
          <w:b/>
          <w:i/>
          <w:u w:val="single"/>
        </w:rPr>
        <w:t>1.Łącznik bezigłowy</w:t>
      </w:r>
      <w:r w:rsidRPr="003114A7">
        <w:rPr>
          <w:rFonts w:ascii="Times New Roman" w:hAnsi="Times New Roman"/>
        </w:rPr>
        <w:br/>
        <w:t>135.000 szt</w:t>
      </w:r>
      <w:r>
        <w:rPr>
          <w:rFonts w:ascii="Times New Roman" w:hAnsi="Times New Roman"/>
        </w:rPr>
        <w:t>.;</w:t>
      </w:r>
      <w:r w:rsidRPr="003114A7">
        <w:rPr>
          <w:rFonts w:ascii="Times New Roman" w:hAnsi="Times New Roman"/>
        </w:rPr>
        <w:br/>
      </w:r>
      <w:r w:rsidRPr="003114A7">
        <w:rPr>
          <w:rFonts w:ascii="Times New Roman" w:hAnsi="Times New Roman"/>
          <w:bCs/>
        </w:rPr>
        <w:t>Łącznik bezigłowy</w:t>
      </w:r>
      <w:r w:rsidRPr="003114A7">
        <w:rPr>
          <w:rFonts w:ascii="Times New Roman" w:hAnsi="Times New Roman"/>
        </w:rPr>
        <w:t xml:space="preserve"> kompatybilny z końcówką </w:t>
      </w:r>
      <w:proofErr w:type="spellStart"/>
      <w:r w:rsidRPr="003114A7">
        <w:rPr>
          <w:rFonts w:ascii="Times New Roman" w:hAnsi="Times New Roman"/>
        </w:rPr>
        <w:t>luer</w:t>
      </w:r>
      <w:proofErr w:type="spellEnd"/>
      <w:r w:rsidRPr="003114A7">
        <w:rPr>
          <w:rFonts w:ascii="Times New Roman" w:hAnsi="Times New Roman"/>
        </w:rPr>
        <w:t xml:space="preserve"> i </w:t>
      </w:r>
      <w:proofErr w:type="spellStart"/>
      <w:r w:rsidRPr="003114A7">
        <w:rPr>
          <w:rFonts w:ascii="Times New Roman" w:hAnsi="Times New Roman"/>
        </w:rPr>
        <w:t>luer-lock</w:t>
      </w:r>
      <w:proofErr w:type="spellEnd"/>
      <w:r w:rsidRPr="003114A7">
        <w:rPr>
          <w:rFonts w:ascii="Times New Roman" w:hAnsi="Times New Roman"/>
        </w:rPr>
        <w:t xml:space="preserve">, o przepływie min. 165 ml/min, zgodny z wymaganiami normy EN ISO 13485:2003. Możliwość podłączenia u pacjenta min. przez 7 dni i min. 600 aktywacji. Łącznik powinien posiadać zastawkę w postaci podzielnej silikonowej membrany, osadzonej w plastikowym przeźroczystym konektorze, wnętrze pozbawione części metalowych i lateksowych. Prosty tor przepływu. Gładka i płaska powierzchnia elementów podlegających odkażaniu. Końcówka łącznika </w:t>
      </w:r>
      <w:proofErr w:type="spellStart"/>
      <w:r w:rsidRPr="003114A7">
        <w:rPr>
          <w:rFonts w:ascii="Times New Roman" w:hAnsi="Times New Roman"/>
        </w:rPr>
        <w:t>luer-lock</w:t>
      </w:r>
      <w:proofErr w:type="spellEnd"/>
      <w:r w:rsidRPr="003114A7">
        <w:rPr>
          <w:rFonts w:ascii="Times New Roman" w:hAnsi="Times New Roman"/>
        </w:rPr>
        <w:t xml:space="preserve"> zabezpieczona nasadką. Dostosowany do użytku z krwią, tłuszczami, alkoholami, </w:t>
      </w:r>
      <w:proofErr w:type="spellStart"/>
      <w:r w:rsidRPr="003114A7">
        <w:rPr>
          <w:rFonts w:ascii="Times New Roman" w:hAnsi="Times New Roman"/>
        </w:rPr>
        <w:t>chloheksydyną</w:t>
      </w:r>
      <w:proofErr w:type="spellEnd"/>
      <w:r w:rsidRPr="003114A7">
        <w:rPr>
          <w:rFonts w:ascii="Times New Roman" w:hAnsi="Times New Roman"/>
        </w:rPr>
        <w:t xml:space="preserve"> oraz lekami chemioterapeutycznymi. Przestrzeń martwa </w:t>
      </w:r>
      <w:proofErr w:type="spellStart"/>
      <w:r w:rsidRPr="003114A7">
        <w:rPr>
          <w:rFonts w:ascii="Times New Roman" w:hAnsi="Times New Roman"/>
        </w:rPr>
        <w:t>max</w:t>
      </w:r>
      <w:proofErr w:type="spellEnd"/>
      <w:r w:rsidRPr="003114A7">
        <w:rPr>
          <w:rFonts w:ascii="Times New Roman" w:hAnsi="Times New Roman"/>
        </w:rPr>
        <w:t xml:space="preserve">. 0,04 ml. Łącznik neutralnego rozłączania-nie wywiera wpływu na ciśnienie </w:t>
      </w:r>
      <w:proofErr w:type="spellStart"/>
      <w:r w:rsidRPr="003114A7">
        <w:rPr>
          <w:rFonts w:ascii="Times New Roman" w:hAnsi="Times New Roman"/>
        </w:rPr>
        <w:t>wewnątrzcewnikowe</w:t>
      </w:r>
      <w:proofErr w:type="spellEnd"/>
      <w:r w:rsidRPr="003114A7">
        <w:rPr>
          <w:rFonts w:ascii="Times New Roman" w:hAnsi="Times New Roman"/>
        </w:rPr>
        <w:t>. Sterylne, jednorazowe, pakowane pojedynczo. Na każdym opakowaniu nadruk nr serii, daty ważności i producenta. Okres ważności minimum 12 miesięcy od daty dostawy.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3114A7">
        <w:rPr>
          <w:rFonts w:ascii="Times New Roman" w:hAnsi="Times New Roman"/>
          <w:u w:val="single"/>
        </w:rPr>
        <w:t xml:space="preserve">Zamawiający wymaga dołączenia 10 szt. próbek </w:t>
      </w:r>
      <w:r w:rsidRPr="003114A7">
        <w:rPr>
          <w:rFonts w:ascii="Times New Roman" w:hAnsi="Times New Roman"/>
          <w:b/>
          <w:bCs/>
          <w:u w:val="single"/>
        </w:rPr>
        <w:t>oraz badań klinicznych potwierdzających możliwość użycia przez 7 dni (również w przypadku kontaktu z krwią i preparatami krwiopochodnymi).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2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 Rurki intubacyjne z mankietem uszczelniającym</w:t>
      </w:r>
      <w:r w:rsidRPr="003114A7">
        <w:rPr>
          <w:rFonts w:ascii="Times New Roman" w:hAnsi="Times New Roman"/>
          <w:b/>
          <w:u w:val="single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W rozmiarach: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5,0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50 szt.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5,5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30 szt.</w:t>
      </w:r>
      <w:r>
        <w:rPr>
          <w:rFonts w:ascii="Times New Roman" w:hAnsi="Times New Roman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6,0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50 szt</w:t>
      </w:r>
      <w:r>
        <w:rPr>
          <w:rFonts w:ascii="Times New Roman" w:hAnsi="Times New Roman"/>
        </w:rPr>
        <w:t xml:space="preserve">.;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6,5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200 szt.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7,0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4000 szt</w:t>
      </w:r>
      <w:r>
        <w:rPr>
          <w:rFonts w:ascii="Times New Roman" w:hAnsi="Times New Roman"/>
        </w:rPr>
        <w:t>.;</w:t>
      </w:r>
      <w:r w:rsidRPr="003114A7">
        <w:rPr>
          <w:rFonts w:ascii="Times New Roman" w:hAnsi="Times New Roman"/>
        </w:rPr>
        <w:t xml:space="preserve">.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7,5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7500 szt.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8,0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3300 szt</w:t>
      </w:r>
      <w:r>
        <w:rPr>
          <w:rFonts w:ascii="Times New Roman" w:hAnsi="Times New Roman"/>
        </w:rPr>
        <w:t xml:space="preserve">.;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8,5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250 szt.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tbl>
      <w:tblPr>
        <w:tblW w:w="9328" w:type="dxa"/>
        <w:tblInd w:w="-20" w:type="dxa"/>
        <w:tblLayout w:type="fixed"/>
        <w:tblLook w:val="0000"/>
      </w:tblPr>
      <w:tblGrid>
        <w:gridCol w:w="662"/>
        <w:gridCol w:w="2519"/>
        <w:gridCol w:w="1423"/>
        <w:gridCol w:w="2495"/>
        <w:gridCol w:w="2229"/>
      </w:tblGrid>
      <w:tr w:rsidR="007F540D" w:rsidRPr="003114A7" w:rsidTr="00E037D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L.p.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114A7">
              <w:rPr>
                <w:rFonts w:ascii="Times New Roman" w:hAnsi="Times New Roman"/>
                <w:b/>
              </w:rPr>
              <w:t>Opis wymaganych parametrów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114A7">
              <w:rPr>
                <w:rFonts w:ascii="Times New Roman" w:hAnsi="Times New Roman"/>
                <w:b/>
              </w:rPr>
              <w:t>Spełnienie warunków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114A7">
              <w:rPr>
                <w:rFonts w:ascii="Times New Roman" w:hAnsi="Times New Roman"/>
                <w:b/>
              </w:rPr>
              <w:t>Opis oferowanych parametrów</w:t>
            </w:r>
          </w:p>
          <w:p w:rsidR="007F540D" w:rsidRPr="003114A7" w:rsidRDefault="007F540D" w:rsidP="00E037D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114A7">
              <w:rPr>
                <w:rFonts w:ascii="Times New Roman" w:hAnsi="Times New Roman"/>
                <w:b/>
              </w:rPr>
              <w:t xml:space="preserve">wraz z podaniem numeru strony oferty z dokumentem potwierdzającym spełnienie warunku </w:t>
            </w:r>
          </w:p>
          <w:p w:rsidR="007F540D" w:rsidRPr="003114A7" w:rsidRDefault="007F540D" w:rsidP="00E037D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114A7">
              <w:rPr>
                <w:rFonts w:ascii="Times New Roman" w:hAnsi="Times New Roman"/>
                <w:b/>
              </w:rPr>
              <w:t>(wypełnia Wykonawca)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3114A7">
              <w:rPr>
                <w:rFonts w:ascii="Times New Roman" w:hAnsi="Times New Roman"/>
                <w:b/>
              </w:rPr>
              <w:t>Punktacja</w:t>
            </w:r>
          </w:p>
        </w:tc>
      </w:tr>
      <w:tr w:rsidR="007F540D" w:rsidRPr="003114A7" w:rsidTr="00E037D8">
        <w:trPr>
          <w:trHeight w:val="3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5</w:t>
            </w:r>
          </w:p>
        </w:tc>
      </w:tr>
      <w:tr w:rsidR="007F540D" w:rsidRPr="003114A7" w:rsidTr="00E037D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 xml:space="preserve">Rurka intubacyjna z mankietem </w:t>
            </w:r>
          </w:p>
        </w:tc>
        <w:tc>
          <w:tcPr>
            <w:tcW w:w="6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(wpisać nr katalogowy i nazwę producenta)</w:t>
            </w:r>
          </w:p>
        </w:tc>
      </w:tr>
      <w:tr w:rsidR="007F540D" w:rsidRPr="003114A7" w:rsidTr="00E037D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 xml:space="preserve">Prowadnica ułatwiająca intubację umieszczona w rurce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  <w:p w:rsidR="007F540D" w:rsidRPr="003114A7" w:rsidRDefault="007F540D" w:rsidP="00E037D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0D" w:rsidRPr="003114A7" w:rsidRDefault="007F540D" w:rsidP="00E037D8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40D" w:rsidRPr="003114A7" w:rsidRDefault="007F540D" w:rsidP="00E037D8">
            <w:pPr>
              <w:spacing w:after="0" w:line="240" w:lineRule="atLeast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 xml:space="preserve">TAK -10 </w:t>
            </w:r>
            <w:proofErr w:type="spellStart"/>
            <w:r w:rsidRPr="003114A7">
              <w:rPr>
                <w:rFonts w:ascii="Times New Roman" w:hAnsi="Times New Roman"/>
              </w:rPr>
              <w:t>pkt</w:t>
            </w:r>
            <w:proofErr w:type="spellEnd"/>
          </w:p>
          <w:p w:rsidR="007F540D" w:rsidRPr="003114A7" w:rsidRDefault="007F540D" w:rsidP="00E037D8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3114A7">
              <w:rPr>
                <w:rFonts w:ascii="Times New Roman" w:hAnsi="Times New Roman"/>
              </w:rPr>
              <w:t xml:space="preserve">NIE – 0 </w:t>
            </w:r>
            <w:proofErr w:type="spellStart"/>
            <w:r w:rsidRPr="003114A7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Wykonane z delikatnego, miękkiego, termoplastycznego, przezroczystego PCV, </w:t>
      </w:r>
      <w:proofErr w:type="spellStart"/>
      <w:r w:rsidRPr="003114A7">
        <w:rPr>
          <w:rFonts w:ascii="Times New Roman" w:hAnsi="Times New Roman"/>
        </w:rPr>
        <w:t>silikonowane</w:t>
      </w:r>
      <w:proofErr w:type="spellEnd"/>
      <w:r w:rsidRPr="003114A7">
        <w:rPr>
          <w:rFonts w:ascii="Times New Roman" w:hAnsi="Times New Roman"/>
        </w:rPr>
        <w:t xml:space="preserve">, posiadające anatomiczny kształt. Mankiet uszczelniający niskociśnieniowy, tradycyjny. Zakończenie rurki i krawędzi otworu </w:t>
      </w:r>
      <w:proofErr w:type="spellStart"/>
      <w:r w:rsidRPr="003114A7">
        <w:rPr>
          <w:rFonts w:ascii="Times New Roman" w:hAnsi="Times New Roman"/>
        </w:rPr>
        <w:t>Murphy`ego</w:t>
      </w:r>
      <w:proofErr w:type="spellEnd"/>
      <w:r w:rsidRPr="003114A7">
        <w:rPr>
          <w:rFonts w:ascii="Times New Roman" w:hAnsi="Times New Roman"/>
        </w:rPr>
        <w:t xml:space="preserve"> gładkie. Rurki zawierające znacznik głębokości i czytelne oznaczenie średnicy rurki i mankietu również na baloniku kontrolnym. Na całej długości rurki </w:t>
      </w:r>
      <w:r w:rsidRPr="003114A7">
        <w:rPr>
          <w:rFonts w:ascii="Times New Roman" w:hAnsi="Times New Roman"/>
        </w:rPr>
        <w:lastRenderedPageBreak/>
        <w:t>znacznik RTG w postaci linii bocznej. Łącznik zapewniający całkowitą zgodność z elementami układu oddechowego.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Sterylne, jednorazowego użytku, pakowane pojedynczo. Nazwa i opis w języku polskim. Na każdym pojedynczym opakowaniu nadruk nr serii i daty ważności.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>Celem potwierdzenia warunków SIWZ Zamawiający wymaga dołączenia do oferty 3 szt. rurek w rozmiarze 7,0.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3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1.Przyrząd do przetoczeń płynów infuzyjnych.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360.000 szt.</w:t>
      </w:r>
      <w:r>
        <w:rPr>
          <w:rFonts w:ascii="Times New Roman" w:hAnsi="Times New Roman"/>
        </w:rPr>
        <w:t xml:space="preserve">; </w:t>
      </w:r>
      <w:r w:rsidRPr="003114A7">
        <w:rPr>
          <w:rFonts w:ascii="Times New Roman" w:hAnsi="Times New Roman"/>
        </w:rPr>
        <w:t xml:space="preserve"> </w:t>
      </w:r>
    </w:p>
    <w:p w:rsidR="007F540D" w:rsidRPr="007F540D" w:rsidRDefault="007F540D" w:rsidP="007F540D">
      <w:pPr>
        <w:pStyle w:val="Zwykytekst"/>
        <w:rPr>
          <w:rFonts w:ascii="Times New Roman" w:hAnsi="Times New Roman"/>
          <w:color w:val="auto"/>
          <w:sz w:val="22"/>
          <w:szCs w:val="22"/>
        </w:rPr>
      </w:pPr>
      <w:r w:rsidRPr="007F540D">
        <w:rPr>
          <w:rFonts w:ascii="Times New Roman" w:hAnsi="Times New Roman"/>
          <w:color w:val="auto"/>
          <w:sz w:val="22"/>
          <w:szCs w:val="22"/>
        </w:rPr>
        <w:t xml:space="preserve">Aparat automatycznie zatrzymujący infuzję po opróżnieniu  „jeziorka” przeciwdziałając zapowietrzeniu układu. Zabezpieczenie przed wypływem płynu z drenu podczas wypełniania. Dwuczęściowa komora kroplowa - górna twarda wykonana z przezroczystego plastiku, natomiast dolna część miękka. Płaski filtr 15um położony na dnie komory kroplowej, dren 180 cm wykonany z elastycznego materiału, zacisk rolkowy z miejscem do umocowania końcówki drenu i zintegrowaną osłoną na kolec komory kroplowej po zużyciu aparatu, przezroczyste zakończenie </w:t>
      </w:r>
      <w:proofErr w:type="spellStart"/>
      <w:r w:rsidRPr="007F540D">
        <w:rPr>
          <w:rFonts w:ascii="Times New Roman" w:hAnsi="Times New Roman"/>
          <w:color w:val="auto"/>
          <w:sz w:val="22"/>
          <w:szCs w:val="22"/>
        </w:rPr>
        <w:t>luer</w:t>
      </w:r>
      <w:proofErr w:type="spellEnd"/>
      <w:r w:rsidRPr="007F540D">
        <w:rPr>
          <w:rFonts w:ascii="Times New Roman" w:hAnsi="Times New Roman"/>
          <w:color w:val="auto"/>
          <w:sz w:val="22"/>
          <w:szCs w:val="22"/>
        </w:rPr>
        <w:t xml:space="preserve"> lock. Odpowietrznik zaopatrzony w filtr powietrza o skuteczności filtracji bakterii (BFE) min 99,99.</w:t>
      </w:r>
    </w:p>
    <w:p w:rsidR="007F540D" w:rsidRPr="007F540D" w:rsidRDefault="007F540D" w:rsidP="007F540D">
      <w:pPr>
        <w:pStyle w:val="Zwykytekst"/>
        <w:rPr>
          <w:rFonts w:ascii="Times New Roman" w:hAnsi="Times New Roman"/>
          <w:color w:val="auto"/>
          <w:sz w:val="22"/>
          <w:szCs w:val="22"/>
        </w:rPr>
      </w:pPr>
      <w:r w:rsidRPr="007F540D">
        <w:rPr>
          <w:rFonts w:ascii="Times New Roman" w:hAnsi="Times New Roman"/>
          <w:color w:val="auto"/>
          <w:sz w:val="22"/>
          <w:szCs w:val="22"/>
        </w:rPr>
        <w:t xml:space="preserve">Zestaw wolny od DEHP i </w:t>
      </w:r>
      <w:proofErr w:type="spellStart"/>
      <w:r w:rsidRPr="007F540D">
        <w:rPr>
          <w:rFonts w:ascii="Times New Roman" w:hAnsi="Times New Roman"/>
          <w:color w:val="auto"/>
          <w:sz w:val="22"/>
          <w:szCs w:val="22"/>
        </w:rPr>
        <w:t>latexu</w:t>
      </w:r>
      <w:proofErr w:type="spellEnd"/>
      <w:r w:rsidRPr="007F540D">
        <w:rPr>
          <w:rFonts w:ascii="Times New Roman" w:hAnsi="Times New Roman"/>
          <w:color w:val="auto"/>
          <w:sz w:val="22"/>
          <w:szCs w:val="22"/>
        </w:rPr>
        <w:t>. Przyrząd sterylny, jednorazowego użytku, pakowany pojedynczo. Nazwa i opis w języku polskim. Na każdym pojedynczym opakowaniu nadruk nr serii i daty ważności. Okres ważności minimum 1 rok od daty dostawy.</w:t>
      </w:r>
    </w:p>
    <w:p w:rsidR="007F540D" w:rsidRPr="007F540D" w:rsidRDefault="007F540D" w:rsidP="007F540D">
      <w:pPr>
        <w:pStyle w:val="Zwykytekst"/>
        <w:rPr>
          <w:rFonts w:ascii="Times New Roman" w:hAnsi="Times New Roman"/>
          <w:color w:val="auto"/>
          <w:sz w:val="22"/>
          <w:szCs w:val="22"/>
          <w:u w:val="single"/>
        </w:rPr>
      </w:pPr>
      <w:r w:rsidRPr="007F540D">
        <w:rPr>
          <w:rFonts w:ascii="Times New Roman" w:hAnsi="Times New Roman"/>
          <w:color w:val="auto"/>
          <w:sz w:val="22"/>
          <w:szCs w:val="22"/>
          <w:u w:val="single"/>
        </w:rPr>
        <w:t>Zamawiający wymaga złożenia do oferty 5 szt. próbek.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4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1.Igły jednorazowego użytku w opakowaniach po 100 szt.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0,30 x 13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13 op. </w:t>
      </w:r>
      <w:r>
        <w:rPr>
          <w:rFonts w:ascii="Times New Roman" w:hAnsi="Times New Roman"/>
          <w:lang w:val="en-US"/>
        </w:rPr>
        <w:t>;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0,40 x 13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>6 op.</w:t>
      </w:r>
      <w:r>
        <w:rPr>
          <w:rFonts w:ascii="Times New Roman" w:hAnsi="Times New Roman"/>
          <w:lang w:val="en-US"/>
        </w:rPr>
        <w:t>;</w:t>
      </w:r>
      <w:r w:rsidRPr="003114A7">
        <w:rPr>
          <w:rFonts w:ascii="Times New Roman" w:hAnsi="Times New Roman"/>
          <w:lang w:val="en-US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0,45 x 16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6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0,40 x 19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>13 op.</w:t>
      </w:r>
      <w:r>
        <w:rPr>
          <w:rFonts w:ascii="Times New Roman" w:hAnsi="Times New Roman"/>
          <w:lang w:val="en-US"/>
        </w:rPr>
        <w:t>;</w:t>
      </w:r>
      <w:r w:rsidRPr="003114A7">
        <w:rPr>
          <w:rFonts w:ascii="Times New Roman" w:hAnsi="Times New Roman"/>
          <w:lang w:val="en-US"/>
        </w:rPr>
        <w:t xml:space="preserve"> 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0,45 x </w:t>
      </w:r>
      <w:smartTag w:uri="urn:schemas-microsoft-com:office:smarttags" w:element="metricconverter">
        <w:smartTagPr>
          <w:attr w:name="ProductID" w:val="23 mm"/>
        </w:smartTagPr>
        <w:r w:rsidRPr="003114A7">
          <w:rPr>
            <w:rFonts w:ascii="Times New Roman" w:hAnsi="Times New Roman"/>
            <w:lang w:val="en-US"/>
          </w:rPr>
          <w:t>23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 xml:space="preserve">90 op. </w:t>
      </w:r>
      <w:r>
        <w:rPr>
          <w:rFonts w:ascii="Times New Roman" w:hAnsi="Times New Roman"/>
          <w:lang w:val="en-US"/>
        </w:rPr>
        <w:t>;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 0,5 x </w:t>
      </w:r>
      <w:smartTag w:uri="urn:schemas-microsoft-com:office:smarttags" w:element="metricconverter">
        <w:smartTagPr>
          <w:attr w:name="ProductID" w:val="25 mm"/>
        </w:smartTagPr>
        <w:r w:rsidRPr="003114A7">
          <w:rPr>
            <w:rFonts w:ascii="Times New Roman" w:hAnsi="Times New Roman"/>
            <w:lang w:val="en-US"/>
          </w:rPr>
          <w:t>25 mm</w:t>
        </w:r>
      </w:smartTag>
      <w:r>
        <w:rPr>
          <w:rFonts w:ascii="Times New Roman" w:hAnsi="Times New Roman"/>
          <w:lang w:val="en-US"/>
        </w:rPr>
        <w:t xml:space="preserve">-   </w:t>
      </w:r>
      <w:r w:rsidRPr="003114A7">
        <w:rPr>
          <w:rFonts w:ascii="Times New Roman" w:hAnsi="Times New Roman"/>
          <w:lang w:val="en-US"/>
        </w:rPr>
        <w:t xml:space="preserve">560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0,5 x </w:t>
      </w:r>
      <w:smartTag w:uri="urn:schemas-microsoft-com:office:smarttags" w:element="metricconverter">
        <w:smartTagPr>
          <w:attr w:name="ProductID" w:val="40 mm"/>
        </w:smartTagPr>
        <w:r w:rsidRPr="003114A7">
          <w:rPr>
            <w:rFonts w:ascii="Times New Roman" w:hAnsi="Times New Roman"/>
            <w:lang w:val="en-US"/>
          </w:rPr>
          <w:t>40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 xml:space="preserve">10 op. </w:t>
      </w:r>
      <w:r>
        <w:rPr>
          <w:rFonts w:ascii="Times New Roman" w:hAnsi="Times New Roman"/>
          <w:lang w:val="en-US"/>
        </w:rPr>
        <w:t>;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0,6 x </w:t>
      </w:r>
      <w:smartTag w:uri="urn:schemas-microsoft-com:office:smarttags" w:element="metricconverter">
        <w:smartTagPr>
          <w:attr w:name="ProductID" w:val="25 mm"/>
        </w:smartTagPr>
        <w:r w:rsidRPr="003114A7">
          <w:rPr>
            <w:rFonts w:ascii="Times New Roman" w:hAnsi="Times New Roman"/>
            <w:lang w:val="en-US"/>
          </w:rPr>
          <w:t>25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 xml:space="preserve">13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0,6 x </w:t>
      </w:r>
      <w:smartTag w:uri="urn:schemas-microsoft-com:office:smarttags" w:element="metricconverter">
        <w:smartTagPr>
          <w:attr w:name="ProductID" w:val="30 mm"/>
        </w:smartTagPr>
        <w:r w:rsidRPr="003114A7">
          <w:rPr>
            <w:rFonts w:ascii="Times New Roman" w:hAnsi="Times New Roman"/>
            <w:lang w:val="en-US"/>
          </w:rPr>
          <w:t>30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 xml:space="preserve">13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0,7 x </w:t>
      </w:r>
      <w:smartTag w:uri="urn:schemas-microsoft-com:office:smarttags" w:element="metricconverter">
        <w:smartTagPr>
          <w:attr w:name="ProductID" w:val="30 mm"/>
        </w:smartTagPr>
        <w:r w:rsidRPr="003114A7">
          <w:rPr>
            <w:rFonts w:ascii="Times New Roman" w:hAnsi="Times New Roman"/>
            <w:lang w:val="en-US"/>
          </w:rPr>
          <w:t>30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>220 op.</w:t>
      </w:r>
      <w:r>
        <w:rPr>
          <w:rFonts w:ascii="Times New Roman" w:hAnsi="Times New Roman"/>
          <w:lang w:val="en-US"/>
        </w:rPr>
        <w:t>;</w:t>
      </w:r>
      <w:r w:rsidRPr="003114A7">
        <w:rPr>
          <w:rFonts w:ascii="Times New Roman" w:hAnsi="Times New Roman"/>
          <w:lang w:val="en-US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0,7 x 40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35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0,7 x 50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5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0,8 x </w:t>
      </w:r>
      <w:smartTag w:uri="urn:schemas-microsoft-com:office:smarttags" w:element="metricconverter">
        <w:smartTagPr>
          <w:attr w:name="ProductID" w:val="40 mm"/>
        </w:smartTagPr>
        <w:r w:rsidRPr="003114A7">
          <w:rPr>
            <w:rFonts w:ascii="Times New Roman" w:hAnsi="Times New Roman"/>
            <w:lang w:val="en-US"/>
          </w:rPr>
          <w:t>40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>600 op.</w:t>
      </w:r>
      <w:r>
        <w:rPr>
          <w:rFonts w:ascii="Times New Roman" w:hAnsi="Times New Roman"/>
          <w:lang w:val="en-US"/>
        </w:rPr>
        <w:t>;</w:t>
      </w:r>
      <w:r w:rsidRPr="003114A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0,8 x 50 mm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10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0,9 x </w:t>
      </w:r>
      <w:smartTag w:uri="urn:schemas-microsoft-com:office:smarttags" w:element="metricconverter">
        <w:smartTagPr>
          <w:attr w:name="ProductID" w:val="40 mm"/>
        </w:smartTagPr>
        <w:r w:rsidRPr="003114A7">
          <w:rPr>
            <w:rFonts w:ascii="Times New Roman" w:hAnsi="Times New Roman"/>
            <w:lang w:val="en-US"/>
          </w:rPr>
          <w:t>40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 xml:space="preserve">50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1,2 x </w:t>
      </w:r>
      <w:smartTag w:uri="urn:schemas-microsoft-com:office:smarttags" w:element="metricconverter">
        <w:smartTagPr>
          <w:attr w:name="ProductID" w:val="40 mm"/>
        </w:smartTagPr>
        <w:r w:rsidRPr="003114A7">
          <w:rPr>
            <w:rFonts w:ascii="Times New Roman" w:hAnsi="Times New Roman"/>
            <w:lang w:val="en-US"/>
          </w:rPr>
          <w:t>40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>2300 op.</w:t>
      </w:r>
      <w:r>
        <w:rPr>
          <w:rFonts w:ascii="Times New Roman" w:hAnsi="Times New Roman"/>
          <w:lang w:val="en-US"/>
        </w:rPr>
        <w:t>;</w:t>
      </w:r>
      <w:r w:rsidRPr="003114A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 xml:space="preserve">1,8 x </w:t>
      </w:r>
      <w:smartTag w:uri="urn:schemas-microsoft-com:office:smarttags" w:element="metricconverter">
        <w:smartTagPr>
          <w:attr w:name="ProductID" w:val="40 mm"/>
        </w:smartTagPr>
        <w:r w:rsidRPr="003114A7">
          <w:rPr>
            <w:rFonts w:ascii="Times New Roman" w:hAnsi="Times New Roman"/>
            <w:lang w:val="en-US"/>
          </w:rPr>
          <w:t>40 mm</w:t>
        </w:r>
        <w:r>
          <w:rPr>
            <w:rFonts w:ascii="Times New Roman" w:hAnsi="Times New Roman"/>
            <w:lang w:val="en-US"/>
          </w:rPr>
          <w:t>-</w:t>
        </w:r>
      </w:smartTag>
      <w:r w:rsidRPr="003114A7">
        <w:rPr>
          <w:rFonts w:ascii="Times New Roman" w:hAnsi="Times New Roman"/>
          <w:lang w:val="en-US"/>
        </w:rPr>
        <w:tab/>
        <w:t xml:space="preserve">1100 op. </w:t>
      </w:r>
      <w:r>
        <w:rPr>
          <w:rFonts w:ascii="Times New Roman" w:hAnsi="Times New Roman"/>
          <w:lang w:val="en-US"/>
        </w:rPr>
        <w:t xml:space="preserve">;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</w:rPr>
        <w:t>Igły cienkościenne z długim szlifem, smarowane olejem silikonowym. Elastyczne, nie łamiące się. Wykonane z dobrej stali szlachetnej. Dobrze osadzone w końcówce. Końcówki (nasadki) igieł typu Lock wykonane z polipropylenu, barwione zgodnie z kodem kolorów. Jedno opakowanie zawierające 100 szt. Sterylne, jednorazowego użytku, pakowane pojedynczo. Nazwa i opis igieł w języku polskim. Na każdym pojedynczym opakowaniu nadruk nr serii i daty ważności.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 xml:space="preserve">. </w:t>
      </w:r>
      <w:r w:rsidRPr="003114A7">
        <w:rPr>
          <w:rFonts w:ascii="Times New Roman" w:hAnsi="Times New Roman"/>
          <w:u w:val="single"/>
        </w:rPr>
        <w:t>Zamawiający wymaga dołączenia 5 szt. igieł 1,2x40 mm i 5 szt. 0,4x13.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5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Narrow" w:hAnsi="Times New Roman"/>
          <w:b/>
          <w:i/>
          <w:u w:val="single"/>
        </w:rPr>
      </w:pPr>
      <w:r w:rsidRPr="003114A7">
        <w:rPr>
          <w:rFonts w:ascii="Times New Roman" w:eastAsia="ArialNarrow" w:hAnsi="Times New Roman"/>
          <w:b/>
          <w:i/>
          <w:u w:val="single"/>
        </w:rPr>
        <w:t xml:space="preserve">1.Igły do akupunktury </w:t>
      </w:r>
      <w:proofErr w:type="spellStart"/>
      <w:r w:rsidRPr="003114A7">
        <w:rPr>
          <w:rFonts w:ascii="Times New Roman" w:eastAsia="ArialNarrow" w:hAnsi="Times New Roman"/>
          <w:b/>
          <w:i/>
          <w:u w:val="single"/>
        </w:rPr>
        <w:t>Specjal</w:t>
      </w:r>
      <w:proofErr w:type="spellEnd"/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iCs/>
        </w:rPr>
      </w:pPr>
      <w:r w:rsidRPr="003114A7">
        <w:rPr>
          <w:rFonts w:ascii="Times New Roman" w:hAnsi="Times New Roman"/>
          <w:iCs/>
        </w:rPr>
        <w:t>W rozmiarach: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iCs/>
          <w:lang w:val="en-US"/>
        </w:rPr>
      </w:pPr>
      <w:r w:rsidRPr="003114A7">
        <w:rPr>
          <w:rFonts w:ascii="Times New Roman" w:hAnsi="Times New Roman"/>
          <w:iCs/>
          <w:lang w:val="en-US"/>
        </w:rPr>
        <w:t xml:space="preserve">0,20 x 15 mm </w:t>
      </w:r>
      <w:r>
        <w:rPr>
          <w:rFonts w:ascii="Times New Roman" w:hAnsi="Times New Roman"/>
          <w:iCs/>
          <w:lang w:val="en-US"/>
        </w:rPr>
        <w:t>-</w:t>
      </w:r>
      <w:r w:rsidRPr="003114A7">
        <w:rPr>
          <w:rFonts w:ascii="Times New Roman" w:hAnsi="Times New Roman"/>
          <w:iCs/>
          <w:lang w:val="en-US"/>
        </w:rPr>
        <w:t xml:space="preserve">20 op. </w:t>
      </w:r>
      <w:r>
        <w:rPr>
          <w:rFonts w:ascii="Times New Roman" w:hAnsi="Times New Roman"/>
          <w:iCs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iCs/>
        </w:rPr>
      </w:pPr>
      <w:r w:rsidRPr="003114A7">
        <w:rPr>
          <w:rFonts w:ascii="Times New Roman" w:hAnsi="Times New Roman"/>
          <w:iCs/>
          <w:lang w:val="en-US"/>
        </w:rPr>
        <w:t xml:space="preserve">0,25 x 40 mm </w:t>
      </w:r>
      <w:r>
        <w:rPr>
          <w:rFonts w:ascii="Times New Roman" w:hAnsi="Times New Roman"/>
          <w:iCs/>
          <w:lang w:val="en-US"/>
        </w:rPr>
        <w:t>-</w:t>
      </w:r>
      <w:r w:rsidRPr="003114A7">
        <w:rPr>
          <w:rFonts w:ascii="Times New Roman" w:hAnsi="Times New Roman"/>
          <w:iCs/>
          <w:lang w:val="en-US"/>
        </w:rPr>
        <w:t xml:space="preserve">30 op. </w:t>
      </w:r>
      <w:r>
        <w:rPr>
          <w:rFonts w:ascii="Times New Roman" w:hAnsi="Times New Roman"/>
          <w:iCs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iCs/>
        </w:rPr>
      </w:pPr>
      <w:r w:rsidRPr="003114A7">
        <w:rPr>
          <w:rFonts w:ascii="Times New Roman" w:hAnsi="Times New Roman"/>
          <w:iCs/>
        </w:rPr>
        <w:t xml:space="preserve">0,30 x 30 mm </w:t>
      </w:r>
      <w:r>
        <w:rPr>
          <w:rFonts w:ascii="Times New Roman" w:hAnsi="Times New Roman"/>
          <w:iCs/>
        </w:rPr>
        <w:t>-</w:t>
      </w:r>
      <w:r w:rsidRPr="003114A7">
        <w:rPr>
          <w:rFonts w:ascii="Times New Roman" w:hAnsi="Times New Roman"/>
          <w:iCs/>
        </w:rPr>
        <w:t xml:space="preserve">20 op. </w:t>
      </w:r>
      <w:r>
        <w:rPr>
          <w:rFonts w:ascii="Times New Roman" w:hAnsi="Times New Roman"/>
          <w:iCs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Cs/>
        </w:rPr>
      </w:pPr>
      <w:r w:rsidRPr="003114A7">
        <w:rPr>
          <w:rFonts w:ascii="Times New Roman" w:hAnsi="Times New Roman"/>
          <w:bCs/>
        </w:rPr>
        <w:lastRenderedPageBreak/>
        <w:t xml:space="preserve">Igły typu „Specjał” z metalowym uchwytem. Opakowanie zbiorcze zawierające 100 szt. igieł. </w:t>
      </w:r>
      <w:r w:rsidRPr="003114A7">
        <w:rPr>
          <w:rFonts w:ascii="Times New Roman" w:hAnsi="Times New Roman"/>
        </w:rPr>
        <w:t>S</w:t>
      </w:r>
      <w:r w:rsidRPr="003114A7">
        <w:rPr>
          <w:rFonts w:ascii="Times New Roman" w:hAnsi="Times New Roman"/>
          <w:color w:val="000000"/>
        </w:rPr>
        <w:t xml:space="preserve">terylne, pakowane pojedynczo. Na każdym opakowaniu nadruk numeru serii i daty ważności. Opis w języku polskim. Okres ważności minimum </w:t>
      </w:r>
      <w:r w:rsidRPr="003114A7">
        <w:rPr>
          <w:rFonts w:ascii="Times New Roman" w:hAnsi="Times New Roman"/>
        </w:rPr>
        <w:t>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2.Pęseta anatomiczna.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750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Długość pęsety 13-15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 xml:space="preserve">. Plastikowe, sterylne, jednorazowego użytku, pakowane pojedynczo. Na każdym opakowaniu nadruk nr serii i daty ważności. </w:t>
      </w:r>
      <w:r w:rsidRPr="003114A7">
        <w:rPr>
          <w:rFonts w:ascii="Times New Roman" w:hAnsi="Times New Roman"/>
          <w:color w:val="000000"/>
        </w:rPr>
        <w:t xml:space="preserve">Okres ważności minimum </w:t>
      </w:r>
      <w:r w:rsidRPr="003114A7">
        <w:rPr>
          <w:rFonts w:ascii="Times New Roman" w:hAnsi="Times New Roman"/>
        </w:rPr>
        <w:t>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3.Ostrza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10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>110 op.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11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200 op. </w:t>
      </w:r>
      <w:r>
        <w:rPr>
          <w:rFonts w:ascii="Times New Roman" w:hAnsi="Times New Roman"/>
        </w:rPr>
        <w:t>;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12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300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15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  <w:t>250 op. 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60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lang w:val="en-US"/>
        </w:rPr>
        <w:t>24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  <w:t xml:space="preserve">60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</w:rPr>
        <w:t>Wykonane z wysokiej jakości stali nierdzewnej. Ostre nie powodujące szarpania skóry. Wymienne. Końcówki ostrzy pasujące do nasadek 3, 3L, 4, 4L. Ostrza nr 12 w kształcie sierpa (zakrzywione).Sterylne, jednorazowe, pakowane pojedynczo po 100 szt. w kartoniku. Nadruk nr serii, data ważności na każdej pojedynczej sztuce. Wyraźny rysunek i czytelny numer ostrza na opakowaniu zbiorczym i każdej pojedynczej sztuce. Okres przydatności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 xml:space="preserve">. Nazwa i przeznaczenie w języku polskim. </w:t>
      </w:r>
      <w:r w:rsidRPr="003114A7">
        <w:rPr>
          <w:rFonts w:ascii="Times New Roman" w:hAnsi="Times New Roman"/>
          <w:u w:val="single"/>
        </w:rPr>
        <w:t>Do oferty należy dołączyć 5 szt. ostrzy w nr 11.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 xml:space="preserve">6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1.Igła do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trepanobiopsji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22</w:t>
      </w:r>
      <w:r>
        <w:rPr>
          <w:rFonts w:ascii="Times New Roman" w:hAnsi="Times New Roman"/>
        </w:rPr>
        <w:t>0 szt.;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w rozmiarze 11 G i długości 10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>. Igła wewnętrzna o skośnym szlifie, blokowana śrubowym zamkiem w rękojeścią, natomiast zewnętrzna, tnąca ze szlifem typu „</w:t>
      </w:r>
      <w:proofErr w:type="spellStart"/>
      <w:r w:rsidRPr="003114A7">
        <w:rPr>
          <w:rFonts w:ascii="Times New Roman" w:hAnsi="Times New Roman"/>
        </w:rPr>
        <w:t>tulip</w:t>
      </w:r>
      <w:proofErr w:type="spellEnd"/>
      <w:r w:rsidRPr="003114A7">
        <w:rPr>
          <w:rFonts w:ascii="Times New Roman" w:hAnsi="Times New Roman"/>
        </w:rPr>
        <w:t xml:space="preserve">”, zwężona na dalszym końcu; dołączony wypychacz. Uchwyt motylkowy, łącznik </w:t>
      </w:r>
      <w:proofErr w:type="spellStart"/>
      <w:r w:rsidRPr="003114A7">
        <w:rPr>
          <w:rFonts w:ascii="Times New Roman" w:hAnsi="Times New Roman"/>
        </w:rPr>
        <w:t>luer-lock</w:t>
      </w:r>
      <w:proofErr w:type="spellEnd"/>
      <w:r w:rsidRPr="003114A7">
        <w:rPr>
          <w:rFonts w:ascii="Times New Roman" w:hAnsi="Times New Roman"/>
        </w:rPr>
        <w:t xml:space="preserve"> do podłączenia ze strzykawką. Sterylna, jednorazowego użytku, pakowana pojedynczo. Na każdym opakowaniu nadruk nr serii i daty ważności.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2.Pojemnik z wodą do nawilżania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500 szt.;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Pojemnik z wodą o pojemności 340-350 ml, wyposażony w łącznik (adapter). Sterylny, pakowana pojedynczo. Na każdym opakowaniu nadruk nr serii i daty ważności. Opis w języku polskim. Okres ważności minimum 12 miesięcy od daty dostawy. Zamawiający wymaga dołączenia do oferty badania klinicznego potwierdzającego możliwość stosowania wody krzyżowo u wielu pacjentów przez minimum 30 dni.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>3.Igła z filtrem</w:t>
      </w:r>
      <w:r w:rsidRPr="003114A7">
        <w:rPr>
          <w:rFonts w:ascii="Times New Roman" w:hAnsi="Times New Roman"/>
        </w:rPr>
        <w:br/>
        <w:t>Rozmiar 1,2 mm (18G)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30 op.;</w:t>
      </w:r>
      <w:r w:rsidRPr="003114A7">
        <w:rPr>
          <w:rFonts w:ascii="Times New Roman" w:hAnsi="Times New Roman"/>
        </w:rPr>
        <w:br/>
        <w:t>1 op. = 100 szt.</w:t>
      </w:r>
      <w:r w:rsidRPr="003114A7">
        <w:rPr>
          <w:rFonts w:ascii="Times New Roman" w:hAnsi="Times New Roman"/>
        </w:rPr>
        <w:br/>
        <w:t>Igła służąca do pobierania leków z filtrem o pojemności 5 µm, tępo zakończona pod kątem 45°. Igła sterylna, jednorazowego użytku, pakowana pojedynczo. Na każdym opakowaniu nadruk nr serii i daty ważności.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4. Strzykawki typu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LUER-LOCK</w:t>
      </w:r>
      <w:proofErr w:type="spellEnd"/>
      <w:r w:rsidRPr="003114A7">
        <w:rPr>
          <w:rFonts w:ascii="Times New Roman" w:hAnsi="Times New Roman"/>
          <w:b/>
          <w:i/>
          <w:u w:val="single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5 ml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</w:r>
      <w:r w:rsidRPr="003114A7">
        <w:rPr>
          <w:rFonts w:ascii="Times New Roman" w:hAnsi="Times New Roman"/>
          <w:lang w:val="en-US"/>
        </w:rPr>
        <w:tab/>
        <w:t xml:space="preserve">400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10 ml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</w:r>
      <w:r w:rsidRPr="003114A7">
        <w:rPr>
          <w:rFonts w:ascii="Times New Roman" w:hAnsi="Times New Roman"/>
          <w:lang w:val="en-US"/>
        </w:rPr>
        <w:tab/>
        <w:t xml:space="preserve">670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20 ml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</w:r>
      <w:r w:rsidRPr="003114A7">
        <w:rPr>
          <w:rFonts w:ascii="Times New Roman" w:hAnsi="Times New Roman"/>
          <w:lang w:val="en-US"/>
        </w:rPr>
        <w:tab/>
        <w:t xml:space="preserve">1850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lang w:val="en-US"/>
        </w:rPr>
      </w:pPr>
      <w:r w:rsidRPr="003114A7">
        <w:rPr>
          <w:rFonts w:ascii="Times New Roman" w:hAnsi="Times New Roman"/>
          <w:lang w:val="en-US"/>
        </w:rPr>
        <w:t>30 ml</w:t>
      </w:r>
      <w:r>
        <w:rPr>
          <w:rFonts w:ascii="Times New Roman" w:hAnsi="Times New Roman"/>
          <w:lang w:val="en-US"/>
        </w:rPr>
        <w:t>-</w:t>
      </w:r>
      <w:r w:rsidRPr="003114A7">
        <w:rPr>
          <w:rFonts w:ascii="Times New Roman" w:hAnsi="Times New Roman"/>
          <w:lang w:val="en-US"/>
        </w:rPr>
        <w:tab/>
      </w:r>
      <w:r w:rsidRPr="003114A7">
        <w:rPr>
          <w:rFonts w:ascii="Times New Roman" w:hAnsi="Times New Roman"/>
          <w:lang w:val="en-US"/>
        </w:rPr>
        <w:tab/>
        <w:t xml:space="preserve">200 op. </w:t>
      </w:r>
      <w:r>
        <w:rPr>
          <w:rFonts w:ascii="Times New Roman" w:hAnsi="Times New Roman"/>
          <w:lang w:val="en-US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Opakowanie </w:t>
      </w:r>
      <w:r w:rsidRPr="003114A7">
        <w:rPr>
          <w:rFonts w:ascii="Times New Roman" w:hAnsi="Times New Roman"/>
          <w:u w:val="single"/>
        </w:rPr>
        <w:t>zawierające 100 szt.</w:t>
      </w:r>
      <w:r w:rsidRPr="003114A7">
        <w:rPr>
          <w:rFonts w:ascii="Times New Roman" w:hAnsi="Times New Roman"/>
        </w:rPr>
        <w:t xml:space="preserve"> (w przypadku innego opakowania, należy w formularzu cenowym zamieścić wycenę za 100 szt. strzykawek)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Cylinder strzykawki przezroczysty wykonany z polipropylenu i powłoką silikonową. Wyraźnie wskazujący zawartość strzykawki oraz bardzo dobrze widoczna, czytelna skala. Tłok strzykawki wykonany z polipropylenu z uszczelniaczem z gumy syntetycznej (bez lateksu).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lastRenderedPageBreak/>
        <w:t>Sterylne, pakowane pojedynczo. Na każdym opakowaniu nadruk numeru serii i daty ważności.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7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1.Serweta chirurgiczna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90 x 110 z taśmą </w:t>
      </w:r>
      <w:proofErr w:type="spellStart"/>
      <w:r w:rsidRPr="003114A7">
        <w:rPr>
          <w:rFonts w:ascii="Times New Roman" w:hAnsi="Times New Roman"/>
        </w:rPr>
        <w:t>lepną</w:t>
      </w:r>
      <w:proofErr w:type="spellEnd"/>
      <w:r w:rsidRPr="003114A7">
        <w:rPr>
          <w:rFonts w:ascii="Times New Roman" w:hAnsi="Times New Roman"/>
        </w:rPr>
        <w:t xml:space="preserve"> 3500 szt</w:t>
      </w:r>
      <w:r>
        <w:rPr>
          <w:rFonts w:ascii="Times New Roman" w:hAnsi="Times New Roman"/>
        </w:rPr>
        <w:t>.;</w:t>
      </w:r>
      <w:r w:rsidRPr="003114A7">
        <w:rPr>
          <w:rFonts w:ascii="Times New Roman" w:hAnsi="Times New Roman"/>
        </w:rPr>
        <w:tab/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Serwety proste z włóknin laminowanych dwuwarstwowych nieprzemakalnych, sterylne z taśmami </w:t>
      </w:r>
      <w:proofErr w:type="spellStart"/>
      <w:r w:rsidRPr="003114A7">
        <w:rPr>
          <w:rFonts w:ascii="Times New Roman" w:hAnsi="Times New Roman"/>
        </w:rPr>
        <w:t>lepnymi</w:t>
      </w:r>
      <w:proofErr w:type="spellEnd"/>
      <w:r w:rsidRPr="003114A7">
        <w:rPr>
          <w:rFonts w:ascii="Times New Roman" w:hAnsi="Times New Roman"/>
        </w:rPr>
        <w:t xml:space="preserve">. Ponad to materiał winny charakteryzować następując parametry: odporność na penetrację płynów (nieprzemakalność): min. 2000 mm słupa wody; wytrzymałość na rozrywanie (wypychanie) na sucho oraz na mokro min. 200 </w:t>
      </w:r>
      <w:proofErr w:type="spellStart"/>
      <w:r w:rsidRPr="003114A7">
        <w:rPr>
          <w:rFonts w:ascii="Times New Roman" w:hAnsi="Times New Roman"/>
        </w:rPr>
        <w:t>kPa</w:t>
      </w:r>
      <w:proofErr w:type="spellEnd"/>
      <w:r w:rsidRPr="003114A7">
        <w:rPr>
          <w:rFonts w:ascii="Times New Roman" w:hAnsi="Times New Roman"/>
        </w:rPr>
        <w:t>. Na opakowaniach zewnętrznych odłożeń powinny znajdować się 2 samoprzylepne kontrolki umożliwiające powtórne wklejenie do protokołu operacyjnego z identyfikacją danego wyrobu. Zestaw sterylny, pakowany pojedynczo. Na każdym opakowaniu nadruk nr serii i daty ważności. Opis w języku polskim. Okres ważności minimum 12 miesięcy od daty dostawy.</w:t>
      </w:r>
      <w:r w:rsidRPr="003114A7">
        <w:rPr>
          <w:rFonts w:ascii="Times New Roman" w:hAnsi="Times New Roman"/>
        </w:rPr>
        <w:br/>
        <w:t>Dowodem spełnienia w/</w:t>
      </w:r>
      <w:proofErr w:type="spellStart"/>
      <w:r w:rsidRPr="003114A7">
        <w:rPr>
          <w:rFonts w:ascii="Times New Roman" w:hAnsi="Times New Roman"/>
        </w:rPr>
        <w:t>w</w:t>
      </w:r>
      <w:proofErr w:type="spellEnd"/>
      <w:r w:rsidRPr="003114A7">
        <w:rPr>
          <w:rFonts w:ascii="Times New Roman" w:hAnsi="Times New Roman"/>
        </w:rPr>
        <w:t xml:space="preserve"> parametrów krytycznych oraz pozostałych, będących wymogiem normy PN-EN 13795;1-3, będzie dołączenie karty danych technicznych włókniny wystawionej przez producenta wyrobów. W celu zweryfikowania zgodności oferowanych wyrobów z opisem przedmiotu zamówienia, </w:t>
      </w:r>
      <w:r w:rsidRPr="003114A7">
        <w:rPr>
          <w:rFonts w:ascii="Times New Roman" w:hAnsi="Times New Roman"/>
          <w:u w:val="single"/>
        </w:rPr>
        <w:t>należy dołączyć do oferty próbki w ilości 2 szt.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2.Pokrowiec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Mayo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5800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Wykonane z niebieskiej folii polietylenowej z dodatkową warstwą chłonną z nieprzemakalnego laminatu pod narzędzia. Duży wywinięty mankiet. Rozmiar 80(+/-2) x 140(+5) cm, rozmiar warstwy chłonnej 85x60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 xml:space="preserve">. Ponad to materiał winny charakteryzować następujące parametry: odporność na penetrację płynów (nieprzemakalność): min. 2000 mm słupa wody; wytrzymałość na rozrywanie (wypychanie) na sucho oraz na mokro min.200 </w:t>
      </w:r>
      <w:proofErr w:type="spellStart"/>
      <w:r w:rsidRPr="003114A7">
        <w:rPr>
          <w:rFonts w:ascii="Times New Roman" w:hAnsi="Times New Roman"/>
        </w:rPr>
        <w:t>kPa</w:t>
      </w:r>
      <w:proofErr w:type="spellEnd"/>
      <w:r w:rsidRPr="003114A7">
        <w:rPr>
          <w:rFonts w:ascii="Times New Roman" w:hAnsi="Times New Roman"/>
        </w:rPr>
        <w:t xml:space="preserve">. Na opakowaniach zewnętrznych obłożeń powinny znajdować się 2 samoprzylepne kontrolki umożliwiające powtórne wklejenie do protokołu operacyjnego z identyfikacja danego wyrobu. Zestaw sterylny, pakowany pojedynczo. Na każdym opakowaniu nadruk nr serii i daty ważności. Opis w języku polskim.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Okres ważności minimum 12 miesięcy od daty dostawy. Dowodem spełnienia potwierdzenia w/</w:t>
      </w:r>
      <w:proofErr w:type="spellStart"/>
      <w:r w:rsidRPr="003114A7">
        <w:rPr>
          <w:rFonts w:ascii="Times New Roman" w:hAnsi="Times New Roman"/>
        </w:rPr>
        <w:t>w</w:t>
      </w:r>
      <w:proofErr w:type="spellEnd"/>
      <w:r w:rsidRPr="003114A7">
        <w:rPr>
          <w:rFonts w:ascii="Times New Roman" w:hAnsi="Times New Roman"/>
        </w:rPr>
        <w:t xml:space="preserve"> parametrów krytycznych oraz pozostałych, będących wymogiem normy PN - EN 13795 1- 3 będzie dołączenie karty danych technicznych włókniny wystawionej przez producenta wyrobów. </w:t>
      </w:r>
      <w:r w:rsidRPr="003114A7">
        <w:rPr>
          <w:rFonts w:ascii="Times New Roman" w:hAnsi="Times New Roman"/>
          <w:u w:val="single"/>
        </w:rPr>
        <w:t>W celu zweryfikowania zgodności oferowanych wyrobów z opisem przedmiotu zamówienia, należy dostarczyć próbki w ilości 2 szt.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3.Ściereczka sterylna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35.000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Sterylna ściereczka do osuszania rąk po myciu chirurgicznym, niepozostawiająca włókien na dłoniach po jej użyciu. Wykonana z bardzo chłonnej celulozy, o gramaturze  54-51 gm2. Rozmiar 30x42 cm (±2 cm).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Ściereczka sterylna, jednorazowego użytku, pakowana pojedynczo. Na każdym opakowaniu nadruk nr serii i daty ważności. Opis w języku polskim.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 xml:space="preserve">. Na opakowaniach zewnętrznych powinna znajdować się przynajmniej 1 samoprzylepna kontrolka umożliwiająca powtórne wklejenie do protokołu operacyjnego z identyfikacją danego wyrobu. </w:t>
      </w:r>
      <w:r w:rsidRPr="003114A7">
        <w:rPr>
          <w:rFonts w:ascii="Times New Roman" w:hAnsi="Times New Roman"/>
          <w:u w:val="single"/>
        </w:rPr>
        <w:t>W celu weryfikacji, zamawiający wymaga dołączenia do oferty 5 szt. ściereczek.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4.Zestaw serwet do zabiegów brzuszno - kroczowych.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1900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Sterylny zestaw do operacji brzuszno-kroczowych o składzie: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 - serweta o wym. min. 240 x 280 cm, zintegrowana z nogawicami oraz ekranem anestezjologicznym; w części górnej wkomponowana folia operacyjna o wym. min 30 x 30 cm, w części dolnej posiadająca otwór min.12 x 15 cm wraz z przysłaniającą go klapką 20 x 25 cm,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pokrowiec na stolik MAYO o wymiarach 79 x 140 - 150 cm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taśma samoprzylepna min 9 x 49 cm,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ściereczki chłonne – min. 2 szt. o </w:t>
      </w:r>
      <w:proofErr w:type="spellStart"/>
      <w:r w:rsidRPr="003114A7">
        <w:rPr>
          <w:rFonts w:ascii="Times New Roman" w:hAnsi="Times New Roman"/>
        </w:rPr>
        <w:t>rozm</w:t>
      </w:r>
      <w:proofErr w:type="spellEnd"/>
      <w:r w:rsidRPr="003114A7">
        <w:rPr>
          <w:rFonts w:ascii="Times New Roman" w:hAnsi="Times New Roman"/>
        </w:rPr>
        <w:t xml:space="preserve">. min 30 x 40 cm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kieszeń dwukomorowa </w:t>
      </w:r>
      <w:proofErr w:type="spellStart"/>
      <w:r w:rsidRPr="003114A7">
        <w:rPr>
          <w:rFonts w:ascii="Times New Roman" w:hAnsi="Times New Roman"/>
        </w:rPr>
        <w:t>lepną</w:t>
      </w:r>
      <w:proofErr w:type="spellEnd"/>
      <w:r w:rsidRPr="003114A7">
        <w:rPr>
          <w:rFonts w:ascii="Times New Roman" w:hAnsi="Times New Roman"/>
        </w:rPr>
        <w:t xml:space="preserve"> na ssak i koagulację ( taśma </w:t>
      </w:r>
      <w:proofErr w:type="spellStart"/>
      <w:r w:rsidRPr="003114A7">
        <w:rPr>
          <w:rFonts w:ascii="Times New Roman" w:hAnsi="Times New Roman"/>
        </w:rPr>
        <w:t>lepną</w:t>
      </w:r>
      <w:proofErr w:type="spellEnd"/>
      <w:r w:rsidRPr="003114A7">
        <w:rPr>
          <w:rFonts w:ascii="Times New Roman" w:hAnsi="Times New Roman"/>
        </w:rPr>
        <w:t xml:space="preserve"> o szer. min 5,5 cm) 2 x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  15 x 40 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lastRenderedPageBreak/>
        <w:t>- całość owinięta w serwetę 140 – 150cm x 190 – 200 cm, która może służyć jako przykrycie stolika do narzędzi.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Zestaw wykonany z włóknin barierowych, min. Dwuwarstwowych na całej powierzchni, gdzie warstwa górna jest wchłaniana, warstwa dolna nieprzesiąkalna – folia PE. Włókniny muszą spełniać wymogi normy PN-EN 13795:3. Wymagane dodatkowe parametry: odporność na penetrację płynów(nieprzemakalność): 1600 mm</w:t>
      </w:r>
      <w:r w:rsidRPr="003114A7">
        <w:rPr>
          <w:rFonts w:ascii="Times New Roman" w:hAnsi="Times New Roman"/>
          <w:color w:val="FF0000"/>
        </w:rPr>
        <w:t xml:space="preserve"> </w:t>
      </w:r>
      <w:r w:rsidRPr="003114A7">
        <w:rPr>
          <w:rFonts w:ascii="Times New Roman" w:hAnsi="Times New Roman"/>
        </w:rPr>
        <w:t xml:space="preserve">słupa wody wytrzymałość na rozdarcie/ rozerwanie na sucho min. 180 </w:t>
      </w:r>
      <w:proofErr w:type="spellStart"/>
      <w:r w:rsidRPr="003114A7">
        <w:rPr>
          <w:rFonts w:ascii="Times New Roman" w:hAnsi="Times New Roman"/>
        </w:rPr>
        <w:t>kPa</w:t>
      </w:r>
      <w:proofErr w:type="spellEnd"/>
      <w:r w:rsidRPr="003114A7">
        <w:rPr>
          <w:rFonts w:ascii="Times New Roman" w:hAnsi="Times New Roman"/>
        </w:rPr>
        <w:t xml:space="preserve"> oraz na mokro min. 158 </w:t>
      </w:r>
      <w:proofErr w:type="spellStart"/>
      <w:r w:rsidRPr="003114A7">
        <w:rPr>
          <w:rFonts w:ascii="Times New Roman" w:hAnsi="Times New Roman"/>
        </w:rPr>
        <w:t>kPa</w:t>
      </w:r>
      <w:proofErr w:type="spellEnd"/>
      <w:r w:rsidRPr="003114A7">
        <w:rPr>
          <w:rFonts w:ascii="Times New Roman" w:hAnsi="Times New Roman"/>
        </w:rPr>
        <w:t xml:space="preserve">. Gramatura: min. 63g/m2 (+/-5%).Zespolenie serwet potrzebnych do wykonania gotowego obłożenia powinno być wykonane za pomocą dwustronnych taśm </w:t>
      </w:r>
      <w:proofErr w:type="spellStart"/>
      <w:r w:rsidRPr="003114A7">
        <w:rPr>
          <w:rFonts w:ascii="Times New Roman" w:hAnsi="Times New Roman"/>
        </w:rPr>
        <w:t>lepnych</w:t>
      </w:r>
      <w:proofErr w:type="spellEnd"/>
      <w:r w:rsidRPr="003114A7">
        <w:rPr>
          <w:rFonts w:ascii="Times New Roman" w:hAnsi="Times New Roman"/>
        </w:rPr>
        <w:t xml:space="preserve"> (nie dopuszcza się zespolenia za pomocą zgrzewa termicznego). Folia operacyjna poliuretanowa/poliestrowa będąca elementem wyposażenia obłożeń operacyjnych: grubość max 0,025mm oraz paro przepuszczalności nie mniejszej niż MVTR 1450/m24H, szerokość aplikatorów po obu stronach: min 15 mm 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Na opakowaniach zewn. obłożeń powinny znajdować się 2 samoprzylepne kontrolki umożliwiające powtórne wklejanie do protokołu operacyjnego z identyfikacją danego wyrobu.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Wymagania formalne: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Dowodem potwierdzenia w/</w:t>
      </w:r>
      <w:proofErr w:type="spellStart"/>
      <w:r w:rsidRPr="003114A7">
        <w:rPr>
          <w:rFonts w:ascii="Times New Roman" w:hAnsi="Times New Roman"/>
        </w:rPr>
        <w:t>w</w:t>
      </w:r>
      <w:proofErr w:type="spellEnd"/>
      <w:r w:rsidRPr="003114A7">
        <w:rPr>
          <w:rFonts w:ascii="Times New Roman" w:hAnsi="Times New Roman"/>
        </w:rPr>
        <w:t xml:space="preserve"> parametrów krytycznych będących elementem normy PN-EN 13795: 3 będzie dołączenie danych technicznych wystawionych przez producenta gotowych wyrobów. W przypadku parametrów nie będących elementem normy – kart danych technicznych producenta włóknin, folii itp. Służących do produkcji gotowych wyrobów.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Zestaw sterylny, pakowany pojedynczo. Na każdym opakowaniu nadruk nr serii i daty ważności.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u w:val="single"/>
        </w:rPr>
        <w:t>Wraz z ofertą należy dołączyć 2 szt. próbki</w:t>
      </w:r>
      <w:r w:rsidRPr="003114A7">
        <w:rPr>
          <w:rFonts w:ascii="Times New Roman" w:hAnsi="Times New Roman"/>
          <w:b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8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 Zestaw pętli do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polipektomii</w:t>
      </w:r>
      <w:proofErr w:type="spellEnd"/>
      <w:r w:rsidRPr="003114A7">
        <w:rPr>
          <w:rFonts w:ascii="Times New Roman" w:hAnsi="Times New Roman"/>
          <w:b/>
          <w:i/>
          <w:u w:val="single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Pętle o średnicach: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Średnica 3 x </w:t>
      </w:r>
      <w:smartTag w:uri="urn:schemas-microsoft-com:office:smarttags" w:element="metricconverter">
        <w:smartTagPr>
          <w:attr w:name="ProductID" w:val="6 cm"/>
        </w:smartTagPr>
        <w:r w:rsidRPr="003114A7">
          <w:rPr>
            <w:rFonts w:ascii="Times New Roman" w:hAnsi="Times New Roman"/>
          </w:rPr>
          <w:t>6 cm</w:t>
        </w:r>
      </w:smartTag>
      <w:r w:rsidRPr="003114A7">
        <w:rPr>
          <w:rFonts w:ascii="Times New Roman" w:hAnsi="Times New Roman"/>
        </w:rPr>
        <w:t xml:space="preserve">, duży owal 100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Średnica 3 x </w:t>
      </w:r>
      <w:smartTag w:uri="urn:schemas-microsoft-com:office:smarttags" w:element="metricconverter">
        <w:smartTagPr>
          <w:attr w:name="ProductID" w:val="5 cm"/>
        </w:smartTagPr>
        <w:r w:rsidRPr="003114A7">
          <w:rPr>
            <w:rFonts w:ascii="Times New Roman" w:hAnsi="Times New Roman"/>
          </w:rPr>
          <w:t>5 cm</w:t>
        </w:r>
      </w:smartTag>
      <w:r w:rsidRPr="003114A7">
        <w:rPr>
          <w:rFonts w:ascii="Times New Roman" w:hAnsi="Times New Roman"/>
        </w:rPr>
        <w:t xml:space="preserve">, heksagonalna 1100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3114A7">
        <w:rPr>
          <w:rFonts w:ascii="Times New Roman" w:hAnsi="Times New Roman"/>
        </w:rPr>
        <w:t xml:space="preserve">Pętle sterylne, jednorazowego użytku, pakowane pojedynczo. Na każdym opakowaniu nadruk nr serii i daty ważności. Instrukcja i opis w języku polskim. </w:t>
      </w:r>
      <w:r w:rsidRPr="003114A7">
        <w:rPr>
          <w:rFonts w:ascii="Times New Roman" w:hAnsi="Times New Roman"/>
          <w:color w:val="000000"/>
        </w:rPr>
        <w:t xml:space="preserve">Okres ważności minimum 12 miesięcy od daty dostawy. </w:t>
      </w:r>
      <w:r w:rsidRPr="003114A7">
        <w:rPr>
          <w:rFonts w:ascii="Times New Roman" w:hAnsi="Times New Roman"/>
          <w:color w:val="000000"/>
          <w:u w:val="single"/>
        </w:rPr>
        <w:t>Do oferty wymagane jest dostarczenie 1 szt. pętli heksagonalnej.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color w:val="000000"/>
          <w:u w:val="single"/>
        </w:rPr>
        <w:t>2.</w:t>
      </w:r>
      <w:r w:rsidRPr="003114A7">
        <w:rPr>
          <w:rFonts w:ascii="Times New Roman" w:hAnsi="Times New Roman"/>
          <w:b/>
          <w:i/>
          <w:u w:val="single"/>
        </w:rPr>
        <w:t xml:space="preserve"> Prowadnica metalowa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Średnica 0,035 - </w:t>
      </w:r>
      <w:smartTag w:uri="urn:schemas-microsoft-com:office:smarttags" w:element="metricconverter">
        <w:smartTagPr>
          <w:attr w:name="ProductID" w:val="0,038 cala"/>
        </w:smartTagPr>
        <w:r w:rsidRPr="003114A7">
          <w:rPr>
            <w:rFonts w:ascii="Times New Roman" w:hAnsi="Times New Roman"/>
          </w:rPr>
          <w:t>0,038 cala</w:t>
        </w:r>
      </w:smartTag>
      <w:r w:rsidRPr="003114A7">
        <w:rPr>
          <w:rFonts w:ascii="Times New Roman" w:hAnsi="Times New Roman"/>
        </w:rPr>
        <w:t xml:space="preserve">, maksymalna  długość 200 - </w:t>
      </w:r>
      <w:smartTag w:uri="urn:schemas-microsoft-com:office:smarttags" w:element="metricconverter">
        <w:smartTagPr>
          <w:attr w:name="ProductID" w:val="250 cm"/>
        </w:smartTagPr>
        <w:r w:rsidRPr="003114A7">
          <w:rPr>
            <w:rFonts w:ascii="Times New Roman" w:hAnsi="Times New Roman"/>
          </w:rPr>
          <w:t>250 cm</w:t>
        </w:r>
      </w:smartTag>
      <w:r w:rsidRPr="003114A7">
        <w:rPr>
          <w:rFonts w:ascii="Times New Roman" w:hAnsi="Times New Roman"/>
        </w:rPr>
        <w:t xml:space="preserve">, 5- </w:t>
      </w:r>
      <w:smartTag w:uri="urn:schemas-microsoft-com:office:smarttags" w:element="metricconverter">
        <w:smartTagPr>
          <w:attr w:name="ProductID" w:val="9 cm"/>
        </w:smartTagPr>
        <w:r w:rsidRPr="003114A7">
          <w:rPr>
            <w:rFonts w:ascii="Times New Roman" w:hAnsi="Times New Roman"/>
          </w:rPr>
          <w:t>9 cm</w:t>
        </w:r>
      </w:smartTag>
      <w:r w:rsidRPr="003114A7">
        <w:rPr>
          <w:rFonts w:ascii="Times New Roman" w:hAnsi="Times New Roman"/>
        </w:rPr>
        <w:t xml:space="preserve"> końcówka giętka (oliwka) sztywny początek i środek prowadnika.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3114A7">
        <w:rPr>
          <w:rFonts w:ascii="Times New Roman" w:hAnsi="Times New Roman"/>
        </w:rPr>
        <w:t xml:space="preserve">Sterylna. Na każdym opakowaniu nadruk nr serii i daty ważności. Instrukcja i opis w języku polskim. </w:t>
      </w:r>
      <w:r w:rsidRPr="003114A7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>3. Endoskopowy trójpalczasty klips hemostatyczny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Klips do endoskopowego tamowania krwawień. Rozwarcie łapek 12mm. Cewnik o średnicy 7-8Fr i długości 200-240cm. Sterylny zestaw gotowy do użycia z kanałem do płukania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Na każdym opakowaniu nadruk nr serii i daty ważności. Instrukcja i opis w języku polskim. Okres ważności minimum 12 miesięcy od daty dostawy.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4. Marker endoskopowy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80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Marker węglowy do długoterminowego tatuowania ze strzykawką 5 ml. Sterylny. Na każdym opakowaniu nadruk nr serii i daty ważności. Instrukcja i opis w języku polskim. Okres ważności minimum 12 miesięcy od daty dostawy.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 xml:space="preserve">5. Zestaw do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przezskórnej</w:t>
      </w:r>
      <w:proofErr w:type="spellEnd"/>
      <w:r w:rsidRPr="003114A7">
        <w:rPr>
          <w:rFonts w:ascii="Times New Roman" w:hAnsi="Times New Roman"/>
          <w:b/>
          <w:i/>
          <w:u w:val="single"/>
        </w:rPr>
        <w:t xml:space="preserve"> gastrostomii.</w:t>
      </w:r>
      <w:r w:rsidRPr="003114A7">
        <w:rPr>
          <w:rFonts w:ascii="Times New Roman" w:hAnsi="Times New Roman"/>
        </w:rPr>
        <w:t xml:space="preserve"> </w:t>
      </w:r>
      <w:r w:rsidRPr="003114A7">
        <w:rPr>
          <w:rFonts w:ascii="Times New Roman" w:hAnsi="Times New Roman"/>
        </w:rPr>
        <w:br/>
        <w:t>160 szt</w:t>
      </w:r>
      <w:r>
        <w:rPr>
          <w:rFonts w:ascii="Times New Roman" w:hAnsi="Times New Roman"/>
        </w:rPr>
        <w:t>.;</w:t>
      </w:r>
      <w:r w:rsidRPr="003114A7">
        <w:rPr>
          <w:rFonts w:ascii="Times New Roman" w:hAnsi="Times New Roman"/>
        </w:rPr>
        <w:br/>
        <w:t xml:space="preserve">Zestaw do wymiany gastrostomii metodą </w:t>
      </w:r>
      <w:proofErr w:type="spellStart"/>
      <w:r w:rsidRPr="003114A7">
        <w:rPr>
          <w:rFonts w:ascii="Times New Roman" w:hAnsi="Times New Roman"/>
        </w:rPr>
        <w:t>pull</w:t>
      </w:r>
      <w:proofErr w:type="spellEnd"/>
      <w:r w:rsidRPr="003114A7">
        <w:rPr>
          <w:rFonts w:ascii="Times New Roman" w:hAnsi="Times New Roman"/>
        </w:rPr>
        <w:t>. Zestaw powinien także zapewniać założenie PEG bez konieczności użycia innych narzędzi. Średnica silikonowego cewnika zakończonego grzybkiem minimum 20-24Fr Zestaw sterylny, jednorazowego użytku, pakowany pojedynczo. Na każdym opakowaniu nadruk nr serii i daty ważności. Opis stosowania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lastRenderedPageBreak/>
        <w:t>6. Protezy przełykowe.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Pokryte w całości 15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Pokryte częściowo 85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Protezy przełykowe, </w:t>
      </w:r>
      <w:proofErr w:type="spellStart"/>
      <w:r w:rsidRPr="003114A7">
        <w:rPr>
          <w:rFonts w:ascii="Times New Roman" w:hAnsi="Times New Roman"/>
        </w:rPr>
        <w:t>samorozprężalne</w:t>
      </w:r>
      <w:proofErr w:type="spellEnd"/>
      <w:r w:rsidRPr="003114A7">
        <w:rPr>
          <w:rFonts w:ascii="Times New Roman" w:hAnsi="Times New Roman"/>
        </w:rPr>
        <w:t xml:space="preserve"> </w:t>
      </w:r>
      <w:proofErr w:type="spellStart"/>
      <w:r w:rsidRPr="003114A7">
        <w:rPr>
          <w:rFonts w:ascii="Times New Roman" w:hAnsi="Times New Roman"/>
        </w:rPr>
        <w:t>nitinolowe</w:t>
      </w:r>
      <w:proofErr w:type="spellEnd"/>
      <w:r w:rsidRPr="003114A7">
        <w:rPr>
          <w:rFonts w:ascii="Times New Roman" w:hAnsi="Times New Roman"/>
        </w:rPr>
        <w:t xml:space="preserve">, </w:t>
      </w:r>
      <w:proofErr w:type="spellStart"/>
      <w:r w:rsidRPr="003114A7">
        <w:rPr>
          <w:rFonts w:ascii="Times New Roman" w:hAnsi="Times New Roman"/>
        </w:rPr>
        <w:t>stent</w:t>
      </w:r>
      <w:proofErr w:type="spellEnd"/>
      <w:r w:rsidRPr="003114A7">
        <w:rPr>
          <w:rFonts w:ascii="Times New Roman" w:hAnsi="Times New Roman"/>
        </w:rPr>
        <w:t xml:space="preserve"> pokryty silikonem od zewnątrz i wewnątrz w całości lub częściowo. Markery RTG widoczne na zestawie wprowadzającym określające długość protezy po rozprężeniu, plus markery na końcach protezy. Zestaw wprowadzający średnicy 24 </w:t>
      </w:r>
      <w:proofErr w:type="spellStart"/>
      <w:r w:rsidRPr="003114A7">
        <w:rPr>
          <w:rFonts w:ascii="Times New Roman" w:hAnsi="Times New Roman"/>
        </w:rPr>
        <w:t>Fr</w:t>
      </w:r>
      <w:proofErr w:type="spellEnd"/>
      <w:r w:rsidRPr="003114A7">
        <w:rPr>
          <w:rFonts w:ascii="Times New Roman" w:hAnsi="Times New Roman"/>
        </w:rPr>
        <w:t xml:space="preserve"> giętki, przezroczysty, zbrojony wewnętrznie. Proteza uwalniana całkowicie jedną ręką, z rękojeścią umożliwiającą wielokrotne rozkładanie i zamykania protezy w trakcie zabiegu w celu jej umiejscowienia. Blokada, zabezpieczenie przed wypadnięciem protezy, dodatkowo pętla do repozycji </w:t>
      </w:r>
      <w:proofErr w:type="spellStart"/>
      <w:r w:rsidRPr="003114A7">
        <w:rPr>
          <w:rFonts w:ascii="Times New Roman" w:hAnsi="Times New Roman"/>
        </w:rPr>
        <w:t>stentu</w:t>
      </w:r>
      <w:proofErr w:type="spellEnd"/>
      <w:r w:rsidRPr="003114A7">
        <w:rPr>
          <w:rFonts w:ascii="Times New Roman" w:hAnsi="Times New Roman"/>
        </w:rPr>
        <w:t xml:space="preserve"> na jednym lub obu końcach. Średnice protez - kołnierz 25 mm w miejscu fiksacji, trzon 20mm w miejscu zwężenia, długości protez 8, 10 cm, 12,5 cm, 15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Sterylne, jednorazowego użytku, pakowane pojedynczo. Na każdym opakowaniu nadruk nr serii i daty ważności. Opis stosowania w języku polskim. Okres ważności minimum 12 miesięcy od daty dostawy</w:t>
      </w:r>
      <w:r w:rsidRPr="003114A7">
        <w:rPr>
          <w:rFonts w:ascii="Times New Roman" w:hAnsi="Times New Roman"/>
        </w:rPr>
        <w:br/>
      </w:r>
      <w:r w:rsidRPr="003114A7">
        <w:rPr>
          <w:rFonts w:ascii="Times New Roman" w:hAnsi="Times New Roman"/>
          <w:b/>
          <w:i/>
          <w:u w:val="single"/>
        </w:rPr>
        <w:t>7. Protezy jelitowe.</w:t>
      </w:r>
      <w:r w:rsidRPr="003114A7">
        <w:rPr>
          <w:rFonts w:ascii="Times New Roman" w:hAnsi="Times New Roman"/>
        </w:rPr>
        <w:br/>
        <w:t xml:space="preserve">jelitowa 30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  <w:r w:rsidRPr="003114A7">
        <w:rPr>
          <w:rFonts w:ascii="Times New Roman" w:hAnsi="Times New Roman"/>
        </w:rPr>
        <w:t xml:space="preserve">dwunastnicza 20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Protezy </w:t>
      </w:r>
      <w:proofErr w:type="spellStart"/>
      <w:r w:rsidRPr="003114A7">
        <w:rPr>
          <w:rFonts w:ascii="Times New Roman" w:hAnsi="Times New Roman"/>
        </w:rPr>
        <w:t>samorozprężalne</w:t>
      </w:r>
      <w:proofErr w:type="spellEnd"/>
      <w:r w:rsidRPr="003114A7">
        <w:rPr>
          <w:rFonts w:ascii="Times New Roman" w:hAnsi="Times New Roman"/>
        </w:rPr>
        <w:t xml:space="preserve"> </w:t>
      </w:r>
      <w:proofErr w:type="spellStart"/>
      <w:r w:rsidRPr="003114A7">
        <w:rPr>
          <w:rFonts w:ascii="Times New Roman" w:hAnsi="Times New Roman"/>
        </w:rPr>
        <w:t>nitinolowe</w:t>
      </w:r>
      <w:proofErr w:type="spellEnd"/>
      <w:r w:rsidRPr="003114A7">
        <w:rPr>
          <w:rFonts w:ascii="Times New Roman" w:hAnsi="Times New Roman"/>
        </w:rPr>
        <w:t xml:space="preserve">, </w:t>
      </w:r>
      <w:proofErr w:type="spellStart"/>
      <w:r w:rsidRPr="003114A7">
        <w:rPr>
          <w:rFonts w:ascii="Times New Roman" w:hAnsi="Times New Roman"/>
        </w:rPr>
        <w:t>stent</w:t>
      </w:r>
      <w:proofErr w:type="spellEnd"/>
      <w:r w:rsidRPr="003114A7">
        <w:rPr>
          <w:rFonts w:ascii="Times New Roman" w:hAnsi="Times New Roman"/>
        </w:rPr>
        <w:t xml:space="preserve"> nie pokryty. Markery RTG/endoskopowe widoczne na zestawie wprowadzającym określające długość protezy po rozprężeniu, plus markery na końcach protezy. Zestaw wprowadzający średnicy 10 </w:t>
      </w:r>
      <w:proofErr w:type="spellStart"/>
      <w:r w:rsidRPr="003114A7">
        <w:rPr>
          <w:rFonts w:ascii="Times New Roman" w:hAnsi="Times New Roman"/>
        </w:rPr>
        <w:t>Fr</w:t>
      </w:r>
      <w:proofErr w:type="spellEnd"/>
      <w:r w:rsidRPr="003114A7">
        <w:rPr>
          <w:rFonts w:ascii="Times New Roman" w:hAnsi="Times New Roman"/>
        </w:rPr>
        <w:t xml:space="preserve"> giętki, przezroczysty, zbrojony wewnętrznie. Proteza uwalniana całkowicie jedną ręką, z rękojeścią umożliwiającą wielokrotne rozkładanie i zamykania protezy w trakcie zabiegu w celu jej umiejscowienia. Blokada, zabezpieczenie przed wypadnięciem protezy, dodatkowo pętla do repozycji </w:t>
      </w:r>
      <w:proofErr w:type="spellStart"/>
      <w:r w:rsidRPr="003114A7">
        <w:rPr>
          <w:rFonts w:ascii="Times New Roman" w:hAnsi="Times New Roman"/>
        </w:rPr>
        <w:t>stentu</w:t>
      </w:r>
      <w:proofErr w:type="spellEnd"/>
      <w:r w:rsidRPr="003114A7">
        <w:rPr>
          <w:rFonts w:ascii="Times New Roman" w:hAnsi="Times New Roman"/>
        </w:rPr>
        <w:t xml:space="preserve"> na jej końcu. Średnice protezy 25 do 30 mm , dł. protezy 6/8/10 cm i dwunastnicza </w:t>
      </w:r>
      <w:proofErr w:type="spellStart"/>
      <w:r w:rsidRPr="003114A7">
        <w:rPr>
          <w:rFonts w:ascii="Times New Roman" w:hAnsi="Times New Roman"/>
        </w:rPr>
        <w:t>śr</w:t>
      </w:r>
      <w:proofErr w:type="spellEnd"/>
      <w:r w:rsidRPr="003114A7">
        <w:rPr>
          <w:rFonts w:ascii="Times New Roman" w:hAnsi="Times New Roman"/>
        </w:rPr>
        <w:t xml:space="preserve">. protez 22 do 27 mm , dł. protezy 6/9/12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>. Zastosowanie protez do wyboru użytkownika.</w:t>
      </w:r>
      <w:r w:rsidRPr="003114A7">
        <w:rPr>
          <w:rFonts w:ascii="Times New Roman" w:hAnsi="Times New Roman"/>
        </w:rPr>
        <w:br/>
        <w:t>Sterylne, jednorazowego użytku, pakowane pojedynczo. Na każdym opakowaniu nadruk nr serii i daty ważności. Opis stosowania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  <w:i/>
          <w:u w:val="single"/>
        </w:rPr>
        <w:t>8.Endoskopowa szczoteczka czyszcząca.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1700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Endoskopowa szczoteczka czyszcząca  – dwustronna, średnica temperowanego włosia od 6,5 do </w:t>
      </w:r>
      <w:smartTag w:uri="urn:schemas-microsoft-com:office:smarttags" w:element="metricconverter">
        <w:smartTagPr>
          <w:attr w:name="ProductID" w:val="5,5 mm"/>
        </w:smartTagPr>
        <w:r w:rsidRPr="003114A7">
          <w:rPr>
            <w:rFonts w:ascii="Times New Roman" w:hAnsi="Times New Roman"/>
          </w:rPr>
          <w:t>5,5 mm</w:t>
        </w:r>
      </w:smartTag>
      <w:r w:rsidRPr="003114A7">
        <w:rPr>
          <w:rFonts w:ascii="Times New Roman" w:hAnsi="Times New Roman"/>
        </w:rPr>
        <w:t xml:space="preserve"> – nylon. Jednorazowego użytku, pakowane pojedynczo. Na każdym opakowaniu nadruk nr serii i daty ważności. Opis stosowania w języku polskim.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9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 Igła- Ekstra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Spike</w:t>
      </w:r>
      <w:proofErr w:type="spellEnd"/>
      <w:r w:rsidRPr="003114A7">
        <w:rPr>
          <w:rFonts w:ascii="Times New Roman" w:hAnsi="Times New Roman"/>
          <w:b/>
          <w:i/>
          <w:u w:val="single"/>
        </w:rPr>
        <w:t xml:space="preserve"> Plus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KabiPac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11.500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o długości </w:t>
      </w:r>
      <w:smartTag w:uri="urn:schemas-microsoft-com:office:smarttags" w:element="metricconverter">
        <w:smartTagPr>
          <w:attr w:name="ProductID" w:val="21,5 mm"/>
        </w:smartTagPr>
        <w:r w:rsidRPr="003114A7">
          <w:rPr>
            <w:rFonts w:ascii="Times New Roman" w:hAnsi="Times New Roman"/>
          </w:rPr>
          <w:t>21,5 mm</w:t>
        </w:r>
      </w:smartTag>
      <w:r w:rsidRPr="003114A7">
        <w:rPr>
          <w:rFonts w:ascii="Times New Roman" w:hAnsi="Times New Roman"/>
        </w:rPr>
        <w:t xml:space="preserve"> i średnicy </w:t>
      </w:r>
      <w:smartTag w:uri="urn:schemas-microsoft-com:office:smarttags" w:element="metricconverter">
        <w:smartTagPr>
          <w:attr w:name="ProductID" w:val="5,6 mm"/>
        </w:smartTagPr>
        <w:r w:rsidRPr="003114A7">
          <w:rPr>
            <w:rFonts w:ascii="Times New Roman" w:hAnsi="Times New Roman"/>
          </w:rPr>
          <w:t>5,6 mm</w:t>
        </w:r>
      </w:smartTag>
      <w:r w:rsidRPr="003114A7">
        <w:rPr>
          <w:rFonts w:ascii="Times New Roman" w:hAnsi="Times New Roman"/>
        </w:rPr>
        <w:t>, posiadająca filtr cząsteczkowy 5 µm. Sterylna, jednorazowego użytku, pakowane pojedynczo. Na każdym opakowaniu nadruk nr serii i daty ważności. Nazwa i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2. Igła- Ekstra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Spike</w:t>
      </w:r>
      <w:proofErr w:type="spellEnd"/>
      <w:r w:rsidRPr="003114A7">
        <w:rPr>
          <w:rFonts w:ascii="Times New Roman" w:hAnsi="Times New Roman"/>
          <w:b/>
          <w:i/>
          <w:u w:val="single"/>
        </w:rPr>
        <w:t xml:space="preserve"> Plus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Chemo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4500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o długości </w:t>
      </w:r>
      <w:smartTag w:uri="urn:schemas-microsoft-com:office:smarttags" w:element="metricconverter">
        <w:smartTagPr>
          <w:attr w:name="ProductID" w:val="19,5 mm"/>
        </w:smartTagPr>
        <w:r w:rsidRPr="003114A7">
          <w:rPr>
            <w:rFonts w:ascii="Times New Roman" w:hAnsi="Times New Roman"/>
          </w:rPr>
          <w:t>19,5 mm</w:t>
        </w:r>
      </w:smartTag>
      <w:r w:rsidRPr="003114A7">
        <w:rPr>
          <w:rFonts w:ascii="Times New Roman" w:hAnsi="Times New Roman"/>
        </w:rPr>
        <w:t xml:space="preserve"> i średnicy </w:t>
      </w:r>
      <w:smartTag w:uri="urn:schemas-microsoft-com:office:smarttags" w:element="metricconverter">
        <w:smartTagPr>
          <w:attr w:name="ProductID" w:val="4,3 mm"/>
        </w:smartTagPr>
        <w:r w:rsidRPr="003114A7">
          <w:rPr>
            <w:rFonts w:ascii="Times New Roman" w:hAnsi="Times New Roman"/>
          </w:rPr>
          <w:t>4,3 mm</w:t>
        </w:r>
      </w:smartTag>
      <w:r w:rsidRPr="003114A7">
        <w:rPr>
          <w:rFonts w:ascii="Times New Roman" w:hAnsi="Times New Roman"/>
        </w:rPr>
        <w:t xml:space="preserve">, posiadająca filtr cząsteczkowy 5 µm oraz filtr odpowietrzający 0,2 µm. Sterylna, jednorazowego użytku, pakowane pojedynczo. Na każdym opakowaniu nadruk nr serii i daty ważności. Nazwa i opis w języku polskim.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10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 Koreczki do kaniul.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100.000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3114A7">
        <w:rPr>
          <w:rFonts w:ascii="Times New Roman" w:hAnsi="Times New Roman"/>
        </w:rPr>
        <w:t xml:space="preserve">Wielofunkcyjne typu COMBI, służące do zamykania wszystkich elementów systemu infuzyjnego </w:t>
      </w:r>
      <w:proofErr w:type="spellStart"/>
      <w:r w:rsidRPr="003114A7">
        <w:rPr>
          <w:rFonts w:ascii="Times New Roman" w:hAnsi="Times New Roman"/>
        </w:rPr>
        <w:t>Luer</w:t>
      </w:r>
      <w:proofErr w:type="spellEnd"/>
      <w:r w:rsidRPr="003114A7">
        <w:rPr>
          <w:rFonts w:ascii="Times New Roman" w:hAnsi="Times New Roman"/>
        </w:rPr>
        <w:t xml:space="preserve"> Lock z końcówkami męską i żeńską. Łatwe w stosowaniu, zapewniające szybkie, szczelne i bezpieczne zamknięcie. Sterylne, pakowane pojedynczo. Na każdym opakowaniu nadruk nr serii i daty ważności. Opis w języku polskim. </w:t>
      </w:r>
      <w:r w:rsidRPr="003114A7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>Zamawiający wymaga 5 szt. próbek.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11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 Dren tkankowy wielokanałowy.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  <w:r w:rsidRPr="003114A7">
        <w:rPr>
          <w:rFonts w:ascii="Times New Roman" w:hAnsi="Times New Roman"/>
        </w:rPr>
        <w:t xml:space="preserve">850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3114A7">
        <w:rPr>
          <w:rFonts w:ascii="Times New Roman" w:hAnsi="Times New Roman"/>
        </w:rPr>
        <w:t xml:space="preserve">Dren silikonowy, 12 kanalikowy powodujący efekt drenażu o wymiarach 40cm x 35mm widoczny w RTG. Dren sterylny, jednorazowy, pakowany podwójnie. Opakowanie zewnętrzne folia-papier. Na każdym pojedynczym opakowaniu nadruk nr serii i daty ważności. Opis w języku polskim. </w:t>
      </w:r>
      <w:r w:rsidRPr="003114A7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u w:val="single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12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u w:val="single"/>
        </w:rPr>
      </w:pPr>
      <w:r w:rsidRPr="003114A7">
        <w:rPr>
          <w:rFonts w:ascii="Times New Roman" w:hAnsi="Times New Roman"/>
          <w:b/>
          <w:u w:val="single"/>
        </w:rPr>
        <w:t xml:space="preserve">1. Cewnik do drenażu klatki piersiowej – </w:t>
      </w:r>
      <w:proofErr w:type="spellStart"/>
      <w:r w:rsidRPr="003114A7">
        <w:rPr>
          <w:rFonts w:ascii="Times New Roman" w:hAnsi="Times New Roman"/>
          <w:b/>
          <w:u w:val="single"/>
        </w:rPr>
        <w:t>typ</w:t>
      </w:r>
      <w:proofErr w:type="spellEnd"/>
      <w:r w:rsidRPr="003114A7">
        <w:rPr>
          <w:rFonts w:ascii="Times New Roman" w:hAnsi="Times New Roman"/>
          <w:b/>
          <w:u w:val="single"/>
        </w:rPr>
        <w:t xml:space="preserve"> THORAX   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20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80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470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40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150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Prosty, miękki dren do opłucnej z linią widoczną w RTG, z otworami bocznymi, otwartym końcem i ściętą końcówką. Wykonany z czystego silikonu. Długość cewnika około </w:t>
      </w:r>
      <w:smartTag w:uri="urn:schemas-microsoft-com:office:smarttags" w:element="metricconverter">
        <w:smartTagPr>
          <w:attr w:name="ProductID" w:val="50 cm"/>
        </w:smartTagPr>
        <w:r w:rsidRPr="003114A7">
          <w:rPr>
            <w:rFonts w:ascii="Times New Roman" w:hAnsi="Times New Roman"/>
          </w:rPr>
          <w:t xml:space="preserve">50 </w:t>
        </w:r>
        <w:proofErr w:type="spellStart"/>
        <w:r w:rsidRPr="003114A7">
          <w:rPr>
            <w:rFonts w:ascii="Times New Roman" w:hAnsi="Times New Roman"/>
          </w:rPr>
          <w:t>cm</w:t>
        </w:r>
      </w:smartTag>
      <w:proofErr w:type="spellEnd"/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3114A7">
        <w:rPr>
          <w:rFonts w:ascii="Times New Roman" w:hAnsi="Times New Roman"/>
        </w:rPr>
        <w:t xml:space="preserve">Sterylny, jednorazowego użytku, pakowany pojedynczo. Na każdym opakowaniu nadruk nr serii i daty ważności. Opis w języku polskim. </w:t>
      </w:r>
      <w:r w:rsidRPr="003114A7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2.Zestaw do drenażu Robinsona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FF0000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28 </w:t>
      </w:r>
      <w:r>
        <w:rPr>
          <w:rFonts w:ascii="Times New Roman" w:hAnsi="Times New Roman"/>
        </w:rPr>
        <w:t xml:space="preserve">w ilości </w:t>
      </w:r>
      <w:r w:rsidRPr="003114A7">
        <w:rPr>
          <w:rFonts w:ascii="Times New Roman" w:hAnsi="Times New Roman"/>
        </w:rPr>
        <w:t>900 szt.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color w:val="000000"/>
        </w:rPr>
        <w:t>Zamknięty system do drenażu grawitacyjnego z drenem wykonanym z czystego silikonu, o długości 100cm, z wtopioną linią RTG. Dren wyposażony w perforowane eliptyczne otwory, zintegrowany z workiem o pojemności 600ml oraz z zastawką płatkową i z kranikiem spustowym. Worek wyskalowany od 0-100ml, co 25ml i 100-600ml, co 100ml.</w:t>
      </w:r>
      <w:r w:rsidRPr="003114A7">
        <w:rPr>
          <w:rFonts w:ascii="Times New Roman" w:hAnsi="Times New Roman"/>
        </w:rPr>
        <w:t xml:space="preserve"> Zestaw sterylny, jednorazowego użytku, pakowany pojedynczo. Na każdym pojedynczym opakowaniu nadruk nr serii i daty ważności. Opis i nazwa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13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>1.Port żylny dla dorosłych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 xml:space="preserve">1.1.Port </w:t>
      </w:r>
      <w:proofErr w:type="spellStart"/>
      <w:r w:rsidRPr="003114A7">
        <w:rPr>
          <w:rFonts w:ascii="Times New Roman" w:hAnsi="Times New Roman"/>
          <w:u w:val="single"/>
        </w:rPr>
        <w:t>niskoprofilowy</w:t>
      </w:r>
      <w:proofErr w:type="spellEnd"/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250szt.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Port </w:t>
      </w:r>
      <w:proofErr w:type="spellStart"/>
      <w:r w:rsidRPr="003114A7">
        <w:rPr>
          <w:rFonts w:ascii="Times New Roman" w:hAnsi="Times New Roman"/>
        </w:rPr>
        <w:t>niskoprofilowy</w:t>
      </w:r>
      <w:proofErr w:type="spellEnd"/>
      <w:r w:rsidRPr="003114A7">
        <w:rPr>
          <w:rFonts w:ascii="Times New Roman" w:hAnsi="Times New Roman"/>
        </w:rPr>
        <w:t xml:space="preserve"> o masie nie większej niż 6 gram. Wysokość portu maksymalnie 10,5 </w:t>
      </w:r>
      <w:proofErr w:type="spellStart"/>
      <w:r w:rsidRPr="003114A7">
        <w:rPr>
          <w:rFonts w:ascii="Times New Roman" w:hAnsi="Times New Roman"/>
        </w:rPr>
        <w:t>mm</w:t>
      </w:r>
      <w:proofErr w:type="spellEnd"/>
      <w:r w:rsidRPr="003114A7">
        <w:rPr>
          <w:rFonts w:ascii="Times New Roman" w:hAnsi="Times New Roman"/>
        </w:rPr>
        <w:t xml:space="preserve">. Objętość wewnętrzna komory nie mniejsza niż 0,25 ml. Komora portu wykonana z tytanu. Membrana o średnicy nie mniejszej niż 9,5 mm, wytrzymująca min. 2000 wkłuć. Cewnik silikonowy maksymalnie 8 </w:t>
      </w:r>
      <w:proofErr w:type="spellStart"/>
      <w:r w:rsidRPr="003114A7">
        <w:rPr>
          <w:rFonts w:ascii="Times New Roman" w:hAnsi="Times New Roman"/>
        </w:rPr>
        <w:t>Fr</w:t>
      </w:r>
      <w:proofErr w:type="spellEnd"/>
      <w:r w:rsidRPr="003114A7">
        <w:rPr>
          <w:rFonts w:ascii="Times New Roman" w:hAnsi="Times New Roman"/>
        </w:rPr>
        <w:t xml:space="preserve">, długości minimalnej 600 mm, z zaznaczonymi odstępami, co 1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 xml:space="preserve">. Średnica wewnętrzna cewnika nie mniejszej niż 1,2 mm, średnica zewnętrzna cewnika maksymalnie 2,4 </w:t>
      </w:r>
      <w:proofErr w:type="spellStart"/>
      <w:r w:rsidRPr="003114A7">
        <w:rPr>
          <w:rFonts w:ascii="Times New Roman" w:hAnsi="Times New Roman"/>
        </w:rPr>
        <w:t>mm</w:t>
      </w:r>
      <w:proofErr w:type="spellEnd"/>
      <w:r w:rsidRPr="003114A7">
        <w:rPr>
          <w:rFonts w:ascii="Times New Roman" w:hAnsi="Times New Roman"/>
        </w:rPr>
        <w:t>. Maksymalne rekomendowane ciśnienie nie mniejsze niż 22,4 Ba. Wszystkie elementy niemetalowe portu widoczne w RTG. W zestawie winny znajdować się akcesoria do wszczepienia portu. Port sterylny, jednorazowego użytku. Pakowany pojedynczo. Na każdym opakowaniu nadruk nr serii i daty ważności.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 Opis w języku polskim. Do każdego zestawu portu Zamawiający bezwzględnie wymaga dołączenia czytelnej broszury informacyjnej w postaci książeczki i paszportu dla pacjenta w języku polskim.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>Wyposażenie zestawu wprowadzającego: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igła typu </w:t>
      </w:r>
      <w:proofErr w:type="spellStart"/>
      <w:r w:rsidRPr="003114A7">
        <w:rPr>
          <w:rFonts w:ascii="Times New Roman" w:hAnsi="Times New Roman"/>
        </w:rPr>
        <w:t>Seldingera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rozszerzało i druciana prowadnica typu „J”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rozszerzacz podskórny - </w:t>
      </w:r>
      <w:proofErr w:type="spellStart"/>
      <w:r w:rsidRPr="003114A7">
        <w:rPr>
          <w:rFonts w:ascii="Times New Roman" w:hAnsi="Times New Roman"/>
        </w:rPr>
        <w:t>tunelizator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prowadnica rozszczepialna (tzw. koszulka </w:t>
      </w:r>
      <w:proofErr w:type="spellStart"/>
      <w:r w:rsidRPr="003114A7">
        <w:rPr>
          <w:rFonts w:ascii="Times New Roman" w:hAnsi="Times New Roman"/>
        </w:rPr>
        <w:t>rozrywalna</w:t>
      </w:r>
      <w:proofErr w:type="spellEnd"/>
      <w:r w:rsidRPr="003114A7">
        <w:rPr>
          <w:rFonts w:ascii="Times New Roman" w:hAnsi="Times New Roman"/>
        </w:rPr>
        <w:t>)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strzykawka 10 ml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igła do portu z drenem w rozmiarze 20G/20 mm – w zestawie lub osobno dołączona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igła do płukania portu w rozmiarze 22G/20-30 mm - w zestawie lub osobno dołączona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>1.2.Port standardowy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450szt.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lastRenderedPageBreak/>
        <w:t xml:space="preserve">Port o masie nie większej niż 8,0 gram. Wysokość portu maksymalnie 13 </w:t>
      </w:r>
      <w:proofErr w:type="spellStart"/>
      <w:r w:rsidRPr="003114A7">
        <w:rPr>
          <w:rFonts w:ascii="Times New Roman" w:hAnsi="Times New Roman"/>
        </w:rPr>
        <w:t>mm</w:t>
      </w:r>
      <w:proofErr w:type="spellEnd"/>
      <w:r w:rsidRPr="003114A7">
        <w:rPr>
          <w:rFonts w:ascii="Times New Roman" w:hAnsi="Times New Roman"/>
        </w:rPr>
        <w:t xml:space="preserve">. Objętość wewnętrzna komory nie mniejsza niż 0,50 ml. Komora portu wykonana z tytanu. Membrana o średnicy nie mniejszej niż 12 mm, wytrzymująca min. 2000 wkłuć. Cewnik silikonowy, maksymalnie 8 </w:t>
      </w:r>
      <w:proofErr w:type="spellStart"/>
      <w:r w:rsidRPr="003114A7">
        <w:rPr>
          <w:rFonts w:ascii="Times New Roman" w:hAnsi="Times New Roman"/>
        </w:rPr>
        <w:t>Fr</w:t>
      </w:r>
      <w:proofErr w:type="spellEnd"/>
      <w:r w:rsidRPr="003114A7">
        <w:rPr>
          <w:rFonts w:ascii="Times New Roman" w:hAnsi="Times New Roman"/>
        </w:rPr>
        <w:t xml:space="preserve">, długości minimalnej 600 mm, z zaznaczonymi odstępami co 1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 xml:space="preserve">. Średnica wewnętrzna cewnika nie mniejszej niż 1,2 mm, średnica zewnętrzna cewnika maksymalnie 2,4 </w:t>
      </w:r>
      <w:proofErr w:type="spellStart"/>
      <w:r w:rsidRPr="003114A7">
        <w:rPr>
          <w:rFonts w:ascii="Times New Roman" w:hAnsi="Times New Roman"/>
        </w:rPr>
        <w:t>mm</w:t>
      </w:r>
      <w:proofErr w:type="spellEnd"/>
      <w:r w:rsidRPr="003114A7">
        <w:rPr>
          <w:rFonts w:ascii="Times New Roman" w:hAnsi="Times New Roman"/>
        </w:rPr>
        <w:t>. Maksymalne rekomendowane ciśnienie nie mniejsze niż 22,4 Ba. Wszystkie elementy niemetalowe portu widoczne w RTG. W zestawie winny znajdować się akcesoria do wszczepienia portu. Port sterylny, jednorazowego użytku. Pakowany pojedynczo. Na każdym opakowaniu nadruk nr serii i daty ważności.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 Opis w języku polskim. Do każdego zestawu portu Zamawiający bezwzględnie wymaga dołączenia czytelnej broszury informacyjnej w postaci książeczki i paszportu dla pacjenta w języku polskim.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>Wyposażenie zestawu wprowadzającego: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igła typu </w:t>
      </w:r>
      <w:proofErr w:type="spellStart"/>
      <w:r w:rsidRPr="003114A7">
        <w:rPr>
          <w:rFonts w:ascii="Times New Roman" w:hAnsi="Times New Roman"/>
        </w:rPr>
        <w:t>Seldingera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rozszerzało i druciana prowadnica typu „J”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rozszerzacz podskórny - </w:t>
      </w:r>
      <w:proofErr w:type="spellStart"/>
      <w:r w:rsidRPr="003114A7">
        <w:rPr>
          <w:rFonts w:ascii="Times New Roman" w:hAnsi="Times New Roman"/>
        </w:rPr>
        <w:t>tunelizator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prowadnica rozszczepialna (tzw. koszulka </w:t>
      </w:r>
      <w:proofErr w:type="spellStart"/>
      <w:r w:rsidRPr="003114A7">
        <w:rPr>
          <w:rFonts w:ascii="Times New Roman" w:hAnsi="Times New Roman"/>
        </w:rPr>
        <w:t>rozrywalna</w:t>
      </w:r>
      <w:proofErr w:type="spellEnd"/>
      <w:r w:rsidRPr="003114A7">
        <w:rPr>
          <w:rFonts w:ascii="Times New Roman" w:hAnsi="Times New Roman"/>
        </w:rPr>
        <w:t>)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strzykawka 10 ml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igła do portu z drenem w rozmiarze 20G/20 mm – w zestawie lub osobno dołączona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igła do płukania portu w rozmiarze 22G/20-30 mm - w zestawie lub osobno dołączona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 Zestaw wprowadzający do portu.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50szt. 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Wyposażenie zestawu wprowadzającego: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igła typu </w:t>
      </w:r>
      <w:proofErr w:type="spellStart"/>
      <w:r w:rsidRPr="003114A7">
        <w:rPr>
          <w:rFonts w:ascii="Times New Roman" w:hAnsi="Times New Roman"/>
        </w:rPr>
        <w:t>Seldingera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rozszerzało i druciana prowadnica typu „J”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rozszerzacz podskórny - </w:t>
      </w:r>
      <w:proofErr w:type="spellStart"/>
      <w:r w:rsidRPr="003114A7">
        <w:rPr>
          <w:rFonts w:ascii="Times New Roman" w:hAnsi="Times New Roman"/>
        </w:rPr>
        <w:t>tunelizator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prowadnica rozszczepialna (tzw. koszulka </w:t>
      </w:r>
      <w:proofErr w:type="spellStart"/>
      <w:r w:rsidRPr="003114A7">
        <w:rPr>
          <w:rFonts w:ascii="Times New Roman" w:hAnsi="Times New Roman"/>
        </w:rPr>
        <w:t>rozrywalna</w:t>
      </w:r>
      <w:proofErr w:type="spellEnd"/>
      <w:r w:rsidRPr="003114A7">
        <w:rPr>
          <w:rFonts w:ascii="Times New Roman" w:hAnsi="Times New Roman"/>
        </w:rPr>
        <w:t>)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strzykawka 10 ml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igła do portu z drenem w rozmiarze 20G/20 mm – w zestawie lub osobno dołączona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igła do płukania portu w rozmiarze 22G/20-30 mm - w zestawie lub osobno dołączona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14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>1. Igły do portów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20G/20mm bez drenu - 4500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22G/20mm bez drenu - 500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22G/25mm bez drenu - 500 szt. 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br/>
        <w:t>Zakrzywione pod kątem 90 o do portów naczyniowych o specjalnie profilowanym zakończeniu, służące do średnio terminowych wlewów. Igły sterylne, jednorazowego użytku, pakowane pojedynczo. Na każdym opakowaniu nadruk nr serii i daty ważności.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prosta 22G/30mm – szt. 2000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Igła prosta, sterylna, jednorazowego użytku, pakowana pojedynczo. Na każdym opakowaniu nadruk nr serii i daty ważności. Opis w języku polskim. Okres ważności minimum 12 miesięcy od daty dostawy.</w:t>
      </w:r>
      <w:r w:rsidRPr="003114A7">
        <w:rPr>
          <w:rFonts w:ascii="Times New Roman" w:hAnsi="Times New Roman"/>
        </w:rPr>
        <w:br/>
        <w:t xml:space="preserve">Igła do portów z drenem 19G/20 mm - 300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do portów z drenem 19G/25 mm - 300 szt. 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br/>
        <w:t xml:space="preserve">Igła do portów z drenem 20G/15-17 mm - 2000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do portów z drenem 20G/20 mm - 800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do portów z drenem 20G/25 mm - 8500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Igła zgięta pod katem 90 stopni, giętkimi płatkami do mocowania, zaciskiem do wlewów o długim czasie trwania. Dren, zakończony łącznikiem </w:t>
      </w:r>
      <w:proofErr w:type="spellStart"/>
      <w:r w:rsidRPr="003114A7">
        <w:rPr>
          <w:rFonts w:ascii="Times New Roman" w:hAnsi="Times New Roman"/>
        </w:rPr>
        <w:t>luer</w:t>
      </w:r>
      <w:proofErr w:type="spellEnd"/>
      <w:r w:rsidRPr="003114A7">
        <w:rPr>
          <w:rFonts w:ascii="Times New Roman" w:hAnsi="Times New Roman"/>
        </w:rPr>
        <w:t xml:space="preserve"> lock. Sterylne, </w:t>
      </w:r>
      <w:r w:rsidRPr="003114A7">
        <w:rPr>
          <w:rFonts w:ascii="Times New Roman" w:hAnsi="Times New Roman"/>
          <w:u w:val="single"/>
        </w:rPr>
        <w:t>bez ftalanów</w:t>
      </w:r>
      <w:r w:rsidRPr="003114A7">
        <w:rPr>
          <w:rFonts w:ascii="Times New Roman" w:hAnsi="Times New Roman"/>
        </w:rPr>
        <w:t>, jednorazowe, pakowane pojedynczo. Na każdym opakowaniu nadruk nr serii i daty ważności.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>Zamawiający wymaga dołączenia do ofert 5 szt. igieł 20G/20mm bez drenu oraz 3 szt. igieł 20G/25mm z drenem.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15</w:t>
      </w:r>
      <w:r w:rsidRPr="003114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lastRenderedPageBreak/>
        <w:t>1. Proteza głosowa.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5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45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ab/>
        <w:t xml:space="preserve">5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12,5- </w:t>
      </w:r>
      <w:r w:rsidRPr="003114A7">
        <w:rPr>
          <w:rFonts w:ascii="Times New Roman" w:hAnsi="Times New Roman"/>
        </w:rPr>
        <w:t xml:space="preserve">5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Wykonane z wysokiej jakości silikonu. Uniwersalne do wszczepiania pierwotnego i wtórnego, z możliwością założenia tej samej protezy zarówno od strony przełyku jak i </w:t>
      </w:r>
      <w:proofErr w:type="spellStart"/>
      <w:r w:rsidRPr="003114A7">
        <w:rPr>
          <w:rFonts w:ascii="Times New Roman" w:hAnsi="Times New Roman"/>
        </w:rPr>
        <w:t>stomy</w:t>
      </w:r>
      <w:proofErr w:type="spellEnd"/>
      <w:r w:rsidRPr="003114A7">
        <w:rPr>
          <w:rFonts w:ascii="Times New Roman" w:hAnsi="Times New Roman"/>
        </w:rPr>
        <w:t>. Sztywny korpus protez widoczny w promieniach RTG, kanał osłonięty daszkiem ochronnym. Rozmiar wytłoczony na korpusie. Sterylne, jednorazowego użytku. Pakowane pojedynczo. Na każdym opakowaniu nadruk nr serii i daty ważności.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2.Prowadnica do implantacji protez głosowych od strony przełyku.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</w:rPr>
        <w:t xml:space="preserve">70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Sterylne, jednorazowego użytku. Pakowane pojedynczo. Na każdym opakowaniu nadruk nr serii i daty ważności.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16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1.Zestaw trójwarstwowy do chirurgii otolaryngologicznej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850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Zestaw trójwarstwowy, wykonany z włókniny wiskozowej z laminatem polietylenowym i warstwą włókniny polipropylenowej, spełniający wymagania normy EN 13795 1-3. Gramatura nie mniejsza niż 74g/m2, zdolności do absorpcji dla włókniny wiskozowej min.780%, odporność na penetrację płynów min. 500 cm słupa wody.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Skład zestawu: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- 1 serweta do nakrycia stołu instrumentariuszki o wymiarach 150x200cm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- 1 serweta do nakrycia stolika MAYO - 80x145cm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- 1 serweta samoprzylepna - 200x200cm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- 1 serweta z wycięciem w kształcie „U” - 125x150cm rozmiar wycięcia 6,5 x 40 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- 1 serweta samoprzylepna - 75x75cm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- 2 taśmy samoprzylepne - 10x50cm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- 4 ręczniki celulozowe - 33x33cm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Zestaw sterylny, jednorazowy. Na każdym zestawie nadruk nr serii i daty ważności. Nazwa i opis w języku polskim. Okres ważności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2.Zestaw obłożeń laryngologicznych z otworem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Zestaw dwuwarstwowy wykonany z włókniny polipropylenowej z laminatem polietylenowym, spełniający normy EN 13795 1-3. Gramatura nie mniejsza niż 54 g/m2, zdolność do absorpcji dla włókniny polipropylenowej min. 450%, odporność na penetrację płynów min. 200 cm słupa wody.</w:t>
      </w:r>
      <w:r w:rsidRPr="003114A7">
        <w:rPr>
          <w:rFonts w:ascii="Times New Roman" w:hAnsi="Times New Roman"/>
        </w:rPr>
        <w:br/>
        <w:t>Skład zestawu:</w:t>
      </w:r>
      <w:r w:rsidRPr="003114A7">
        <w:rPr>
          <w:rFonts w:ascii="Times New Roman" w:hAnsi="Times New Roman"/>
        </w:rPr>
        <w:br/>
        <w:t>-1 serweta samoprzylepna z otworem o średnicy 10 cm, o wym. 170 x 250 cm</w:t>
      </w:r>
      <w:r w:rsidRPr="003114A7">
        <w:rPr>
          <w:rFonts w:ascii="Times New Roman" w:hAnsi="Times New Roman"/>
        </w:rPr>
        <w:br/>
        <w:t>-1 serweta na stolik narzędziowy, o wym. 140 x 160 cm</w:t>
      </w:r>
      <w:r w:rsidRPr="003114A7">
        <w:rPr>
          <w:rFonts w:ascii="Times New Roman" w:hAnsi="Times New Roman"/>
        </w:rPr>
        <w:br/>
        <w:t>-1 ręcznik celulozowy owym. 33 x 33 cm</w:t>
      </w:r>
      <w:r w:rsidRPr="003114A7">
        <w:rPr>
          <w:rFonts w:ascii="Times New Roman" w:hAnsi="Times New Roman"/>
        </w:rPr>
        <w:br/>
        <w:t>Zestaw sterylny, jednorazowy. Na każdym opakowaniu nadruk numeru serii i daty ważności. Nazwa i opis w języku polskim. 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pStyle w:val="Tekstpodstawowy"/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3114A7">
        <w:rPr>
          <w:rFonts w:ascii="Times New Roman" w:hAnsi="Times New Roman"/>
          <w:b/>
          <w:sz w:val="22"/>
          <w:szCs w:val="22"/>
        </w:rPr>
        <w:t xml:space="preserve">Pakiet </w:t>
      </w:r>
      <w:r>
        <w:rPr>
          <w:rFonts w:ascii="Times New Roman" w:hAnsi="Times New Roman"/>
          <w:b/>
          <w:sz w:val="22"/>
          <w:szCs w:val="22"/>
        </w:rPr>
        <w:t>17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1.Złącza niskiego ciśnienia do wkładów kontrastowych.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13500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Długość złącza 150-155 </w:t>
      </w:r>
      <w:proofErr w:type="spellStart"/>
      <w:r w:rsidRPr="003114A7">
        <w:rPr>
          <w:rFonts w:ascii="Times New Roman" w:hAnsi="Times New Roman"/>
        </w:rPr>
        <w:t>cm</w:t>
      </w:r>
      <w:proofErr w:type="spellEnd"/>
      <w:r w:rsidRPr="003114A7">
        <w:rPr>
          <w:rFonts w:ascii="Times New Roman" w:hAnsi="Times New Roman"/>
        </w:rPr>
        <w:t xml:space="preserve">. typu LPDCT 160j, spiralnie skręcane. Kompatybilne z </w:t>
      </w:r>
      <w:proofErr w:type="spellStart"/>
      <w:r w:rsidRPr="003114A7">
        <w:rPr>
          <w:rFonts w:ascii="Times New Roman" w:hAnsi="Times New Roman"/>
        </w:rPr>
        <w:t>wstrzykiwaczem</w:t>
      </w:r>
      <w:proofErr w:type="spellEnd"/>
      <w:r w:rsidRPr="003114A7">
        <w:rPr>
          <w:rFonts w:ascii="Times New Roman" w:hAnsi="Times New Roman"/>
        </w:rPr>
        <w:t xml:space="preserve"> </w:t>
      </w:r>
      <w:proofErr w:type="spellStart"/>
      <w:r w:rsidRPr="003114A7">
        <w:rPr>
          <w:rFonts w:ascii="Times New Roman" w:hAnsi="Times New Roman"/>
        </w:rPr>
        <w:t>Medrat</w:t>
      </w:r>
      <w:proofErr w:type="spellEnd"/>
      <w:r w:rsidRPr="003114A7">
        <w:rPr>
          <w:rFonts w:ascii="Times New Roman" w:hAnsi="Times New Roman"/>
        </w:rPr>
        <w:t xml:space="preserve"> </w:t>
      </w:r>
      <w:proofErr w:type="spellStart"/>
      <w:r w:rsidRPr="003114A7">
        <w:rPr>
          <w:rFonts w:ascii="Times New Roman" w:hAnsi="Times New Roman"/>
        </w:rPr>
        <w:t>Vistron</w:t>
      </w:r>
      <w:proofErr w:type="spellEnd"/>
      <w:r w:rsidRPr="003114A7">
        <w:rPr>
          <w:rFonts w:ascii="Times New Roman" w:hAnsi="Times New Roman"/>
        </w:rPr>
        <w:t xml:space="preserve"> CT. Możliwość podania kontrastu pod ciśnieniem do 350PSI. Sterylne, jednorazowego użytku. Pakowane pojedynczo. Na każdym opakowaniu nadruk nr serii i daty ważności.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u w:val="single"/>
        </w:rPr>
        <w:t>Wymagane jest dołączenie do oferty 5 próbek do przetestowania.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18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lastRenderedPageBreak/>
        <w:t>1.Wkłady workowe jednorazowe do ssaków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5200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Jednorazowe wkłady workowe o pojemności 2 litry z wtopioną przykrywką o średnicy </w:t>
      </w:r>
      <w:smartTag w:uri="urn:schemas-microsoft-com:office:smarttags" w:element="metricconverter">
        <w:smartTagPr>
          <w:attr w:name="ProductID" w:val="14,5 cm"/>
        </w:smartTagPr>
        <w:r w:rsidRPr="003114A7">
          <w:rPr>
            <w:rFonts w:ascii="Times New Roman" w:hAnsi="Times New Roman"/>
          </w:rPr>
          <w:t>14,5 cm</w:t>
        </w:r>
      </w:smartTag>
      <w:r w:rsidRPr="003114A7">
        <w:rPr>
          <w:rFonts w:ascii="Times New Roman" w:hAnsi="Times New Roman"/>
        </w:rPr>
        <w:t xml:space="preserve"> z szerokim uchem do zdejmowania, pasujące do kubełków o tej samej średnicy (14,5 cm). W przykrywce wewnętrzny filtr i zastawka odcinająca, otwór do wsypywania proszku żelującego, otwór "tandem"; zdejmowane łączniki do podłączenia ssania i do podłączenia drenu. Wkłady muszą być kompatybilne z wielorazowymi pojemnikami i stojakami firmy TYCO, będących wyposażeniem sal operacyjnych. Mikrobiologicznie czyste, jednorazowego użytku, pakowane pojedynczo. Na każdym opakowaniu nadruk numeru serii i daty ważności. Nazwa i opis stosowania w języku polskim. Roczny okres ważności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2. Pojemniki z wodą.</w:t>
      </w:r>
      <w:r w:rsidRPr="003114A7">
        <w:rPr>
          <w:rFonts w:ascii="Times New Roman" w:hAnsi="Times New Roman"/>
        </w:rPr>
        <w:br/>
        <w:t xml:space="preserve">3000 szt. 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br/>
        <w:t xml:space="preserve">Pojemniki z wodą destylowaną, typu RESPIFLO do inhalacji ultradźwiękowej o pojemności 145 ml. Pasujące do inhalatora Omega </w:t>
      </w:r>
      <w:proofErr w:type="spellStart"/>
      <w:r w:rsidRPr="003114A7">
        <w:rPr>
          <w:rFonts w:ascii="Times New Roman" w:hAnsi="Times New Roman"/>
        </w:rPr>
        <w:t>Vario</w:t>
      </w:r>
      <w:proofErr w:type="spellEnd"/>
      <w:r w:rsidRPr="003114A7">
        <w:rPr>
          <w:rFonts w:ascii="Times New Roman" w:hAnsi="Times New Roman"/>
        </w:rPr>
        <w:t>. Pojemniki sterylne, jednorazowego użytku, pakowane pojedynczo. Na każdym opakowaniu nadruk nr serii i daty ważności. Opis w języku polskim. Okres ważności minimum 12 miesięcy od daty dostawy.</w:t>
      </w:r>
      <w:r w:rsidRPr="003114A7">
        <w:rPr>
          <w:rFonts w:ascii="Times New Roman" w:hAnsi="Times New Roman"/>
        </w:rPr>
        <w:br/>
      </w:r>
      <w:r w:rsidRPr="003114A7">
        <w:rPr>
          <w:rFonts w:ascii="Times New Roman" w:hAnsi="Times New Roman"/>
          <w:b/>
          <w:i/>
          <w:u w:val="single"/>
        </w:rPr>
        <w:t xml:space="preserve">3. Zestaw do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jejunostomii</w:t>
      </w:r>
      <w:proofErr w:type="spellEnd"/>
      <w:r w:rsidRPr="003114A7">
        <w:rPr>
          <w:rFonts w:ascii="Times New Roman" w:hAnsi="Times New Roman"/>
          <w:b/>
          <w:i/>
          <w:u w:val="single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Rozmiar </w:t>
      </w:r>
      <w:proofErr w:type="spellStart"/>
      <w:r w:rsidRPr="003114A7">
        <w:rPr>
          <w:rFonts w:ascii="Times New Roman" w:hAnsi="Times New Roman"/>
        </w:rPr>
        <w:t>Ch</w:t>
      </w:r>
      <w:proofErr w:type="spellEnd"/>
      <w:r w:rsidRPr="003114A7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-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40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tabs>
          <w:tab w:val="left" w:pos="4410"/>
        </w:tabs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t xml:space="preserve"> </w:t>
      </w:r>
      <w:r w:rsidRPr="003114A7">
        <w:rPr>
          <w:rFonts w:ascii="Times New Roman" w:hAnsi="Times New Roman"/>
        </w:rPr>
        <w:t>Zestaw powinien składać się z:</w:t>
      </w:r>
    </w:p>
    <w:p w:rsidR="007F540D" w:rsidRPr="003114A7" w:rsidRDefault="007F540D" w:rsidP="007F540D">
      <w:pPr>
        <w:tabs>
          <w:tab w:val="left" w:pos="4410"/>
        </w:tabs>
        <w:spacing w:after="0" w:line="240" w:lineRule="atLeast"/>
        <w:ind w:hanging="180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 - cewnika </w:t>
      </w:r>
      <w:proofErr w:type="spellStart"/>
      <w:r w:rsidRPr="003114A7">
        <w:rPr>
          <w:rFonts w:ascii="Times New Roman" w:hAnsi="Times New Roman"/>
        </w:rPr>
        <w:t>jejunalnego</w:t>
      </w:r>
      <w:proofErr w:type="spellEnd"/>
      <w:r w:rsidRPr="003114A7">
        <w:rPr>
          <w:rFonts w:ascii="Times New Roman" w:hAnsi="Times New Roman"/>
        </w:rPr>
        <w:t xml:space="preserve"> wykonanego z poliuretanu z linią widoczną w  promieniach RTG  i systemu mocowania do skóry. Długość cewnika </w:t>
      </w:r>
      <w:smartTag w:uri="urn:schemas-microsoft-com:office:smarttags" w:element="metricconverter">
        <w:smartTagPr>
          <w:attr w:name="ProductID" w:val="80 cm"/>
        </w:smartTagPr>
        <w:r w:rsidRPr="003114A7">
          <w:rPr>
            <w:rFonts w:ascii="Times New Roman" w:hAnsi="Times New Roman"/>
          </w:rPr>
          <w:t xml:space="preserve">80 </w:t>
        </w:r>
        <w:proofErr w:type="spellStart"/>
        <w:r w:rsidRPr="003114A7">
          <w:rPr>
            <w:rFonts w:ascii="Times New Roman" w:hAnsi="Times New Roman"/>
          </w:rPr>
          <w:t>cm</w:t>
        </w:r>
      </w:smartTag>
      <w:proofErr w:type="spellEnd"/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tabs>
          <w:tab w:val="left" w:pos="4410"/>
        </w:tabs>
        <w:spacing w:after="0" w:line="240" w:lineRule="atLeast"/>
        <w:ind w:hanging="180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dwóch wprowadzających mandrynów z rozrywanymi kaniulami z polietylenu i dwóch strzykawek.</w:t>
      </w:r>
    </w:p>
    <w:p w:rsidR="007F540D" w:rsidRPr="003114A7" w:rsidRDefault="007F540D" w:rsidP="007F540D">
      <w:pPr>
        <w:tabs>
          <w:tab w:val="left" w:pos="4410"/>
        </w:tabs>
        <w:spacing w:after="0" w:line="240" w:lineRule="atLeast"/>
        <w:ind w:hanging="180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  Sterylny, jednorazowego użytku, pakowany pojedynczo. Na każdym opakowaniu nadruk nr serii i daty ważności.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 Opis w języku polskim.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3114A7">
        <w:rPr>
          <w:rFonts w:ascii="Times New Roman" w:hAnsi="Times New Roman"/>
          <w:b/>
          <w:bCs/>
          <w:i/>
          <w:iCs/>
          <w:u w:val="single"/>
        </w:rPr>
        <w:t xml:space="preserve">4. Cewnik dootrzewnowy </w:t>
      </w:r>
      <w:proofErr w:type="spellStart"/>
      <w:r w:rsidRPr="003114A7">
        <w:rPr>
          <w:rFonts w:ascii="Times New Roman" w:hAnsi="Times New Roman"/>
          <w:b/>
          <w:bCs/>
          <w:i/>
          <w:iCs/>
          <w:u w:val="single"/>
        </w:rPr>
        <w:t>Tenckchoffa</w:t>
      </w:r>
      <w:proofErr w:type="spellEnd"/>
      <w:r w:rsidRPr="003114A7">
        <w:rPr>
          <w:rFonts w:ascii="Times New Roman" w:hAnsi="Times New Roman"/>
          <w:b/>
          <w:bCs/>
          <w:i/>
          <w:iCs/>
          <w:u w:val="single"/>
        </w:rPr>
        <w:t xml:space="preserve"> z jednym mankietem.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Cs/>
          <w:iCs/>
        </w:rPr>
      </w:pPr>
      <w:r w:rsidRPr="003114A7">
        <w:rPr>
          <w:rFonts w:ascii="Times New Roman" w:hAnsi="Times New Roman"/>
          <w:bCs/>
          <w:iCs/>
        </w:rPr>
        <w:t xml:space="preserve">20 szt. </w:t>
      </w:r>
      <w:r>
        <w:rPr>
          <w:rFonts w:ascii="Times New Roman" w:hAnsi="Times New Roman"/>
          <w:bCs/>
          <w:iCs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Cewnik uniwersalny z jednym mankietem podskórnym o dł. 46cm. W komplecie powinien znajdować się zacisk, korek i łącznik schodkowy. Sterylny, jednorazowy, pakowany pojedynczo. Na każdym opakowaniu nadruk nr serii i daty ważności. Nazwa i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tabs>
          <w:tab w:val="left" w:pos="4410"/>
        </w:tabs>
        <w:spacing w:after="0" w:line="240" w:lineRule="atLeast"/>
        <w:ind w:hanging="180"/>
        <w:jc w:val="both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19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 Rurki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tracheostomijne</w:t>
      </w:r>
      <w:proofErr w:type="spellEnd"/>
      <w:r w:rsidRPr="003114A7">
        <w:rPr>
          <w:rFonts w:ascii="Times New Roman" w:hAnsi="Times New Roman"/>
          <w:b/>
          <w:i/>
          <w:u w:val="single"/>
        </w:rPr>
        <w:t xml:space="preserve"> z podwójnym mankietem niskociśnieniowym.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5,0 – 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6,0 – 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7,0 – 30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7,5 - 30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8,0 – 30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8,5 – 30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9,0 – 30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9,5 – 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10,0 – 10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 w:rsidRPr="003114A7">
        <w:rPr>
          <w:rFonts w:ascii="Times New Roman" w:hAnsi="Times New Roman"/>
        </w:rPr>
        <w:t xml:space="preserve">Wykonane z wysokiej jakości miękkiego, przezroczystego lub półprzezroczystego termoplastycznego PCV, </w:t>
      </w:r>
      <w:proofErr w:type="spellStart"/>
      <w:r w:rsidRPr="003114A7">
        <w:rPr>
          <w:rFonts w:ascii="Times New Roman" w:hAnsi="Times New Roman"/>
        </w:rPr>
        <w:t>silikonowane</w:t>
      </w:r>
      <w:proofErr w:type="spellEnd"/>
      <w:r w:rsidRPr="003114A7">
        <w:rPr>
          <w:rFonts w:ascii="Times New Roman" w:hAnsi="Times New Roman"/>
        </w:rPr>
        <w:t>, w opcji z ruchomym oraz stałym szyldem. Giętkie, o anatomicznym kształcie, dobrze dopasowujące się do dróg oddechowych. Kołnierz z oznaczeniem rozmiaru i długości rurki. Podwójny mankiet (mankiet obok mankietu), niskociśnieniowy o cienkich, delikatnych ściankach, zapewniający szczelność dróg oddechowych i minimalizujący powstawanie odleżyn. Balonik kontrolny wyraźnie wskazujący stan napełnienia mankietu, posiadający oznaczenie rozmiaru rurki i średnicy mankietu. Do każdej rurki dołączona taśma do mocowania. Sterylne, pakowane pojedynczo. Na każdym opakowaniu nadruk numeru serii i daty ważności. Instrukcja obsługi w języku polskim. Okres ważności min.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20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>1. Igła do biopsji tkanek miękkich, półautomatyczna.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lastRenderedPageBreak/>
        <w:t xml:space="preserve">14 G x </w:t>
      </w:r>
      <w:smartTag w:uri="urn:schemas-microsoft-com:office:smarttags" w:element="metricconverter">
        <w:smartTagPr>
          <w:attr w:name="ProductID" w:val="10 cm"/>
        </w:smartTagPr>
        <w:r w:rsidRPr="003114A7">
          <w:rPr>
            <w:rFonts w:ascii="Times New Roman" w:hAnsi="Times New Roman"/>
          </w:rPr>
          <w:t>10 cm</w:t>
        </w:r>
      </w:smartTag>
      <w:r w:rsidRPr="003114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600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4 G"/>
        </w:smartTagPr>
        <w:r w:rsidRPr="003114A7">
          <w:rPr>
            <w:rFonts w:ascii="Times New Roman" w:hAnsi="Times New Roman"/>
          </w:rPr>
          <w:t>14 G</w:t>
        </w:r>
      </w:smartTag>
      <w:r w:rsidRPr="003114A7">
        <w:rPr>
          <w:rFonts w:ascii="Times New Roman" w:hAnsi="Times New Roman"/>
        </w:rPr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3114A7">
          <w:rPr>
            <w:rFonts w:ascii="Times New Roman" w:hAnsi="Times New Roman"/>
          </w:rPr>
          <w:t>15 cm</w:t>
        </w:r>
      </w:smartTag>
      <w:r w:rsidRPr="003114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18 G x 15cm </w:t>
      </w:r>
      <w:r w:rsidRPr="003114A7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 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 w:rsidRPr="003114A7">
        <w:rPr>
          <w:rFonts w:ascii="Times New Roman" w:hAnsi="Times New Roman"/>
        </w:rPr>
        <w:t xml:space="preserve">Igła musi posiadać ergonomiczną obudowę ze zwalniaczem do łatwej obsługi kaniuli i mandrylu. Sprężyna mocna, dobrze sprężynująca. Dobrze czytelna skala do określania wielkości wycinków. Możliwość doboru wielkości pobranego wycinka (1cm i </w:t>
      </w:r>
      <w:smartTag w:uri="urn:schemas-microsoft-com:office:smarttags" w:element="metricconverter">
        <w:smartTagPr>
          <w:attr w:name="ProductID" w:val="2 cm"/>
        </w:smartTagPr>
        <w:r w:rsidRPr="003114A7">
          <w:rPr>
            <w:rFonts w:ascii="Times New Roman" w:hAnsi="Times New Roman"/>
          </w:rPr>
          <w:t>2 cm</w:t>
        </w:r>
      </w:smartTag>
      <w:r w:rsidRPr="003114A7">
        <w:rPr>
          <w:rFonts w:ascii="Times New Roman" w:hAnsi="Times New Roman"/>
        </w:rPr>
        <w:t xml:space="preserve">). Igła musi posiadać </w:t>
      </w:r>
      <w:proofErr w:type="spellStart"/>
      <w:r w:rsidRPr="003114A7">
        <w:rPr>
          <w:rFonts w:ascii="Times New Roman" w:hAnsi="Times New Roman"/>
        </w:rPr>
        <w:t>zdejmowalną</w:t>
      </w:r>
      <w:proofErr w:type="spellEnd"/>
      <w:r w:rsidRPr="003114A7">
        <w:rPr>
          <w:rFonts w:ascii="Times New Roman" w:hAnsi="Times New Roman"/>
        </w:rPr>
        <w:t xml:space="preserve"> kaniulę zewnętrzną umożliwiająca wielokrotne przeprowadzenie zabiegu bez konieczności ponownego wkłucia. Barwne kodowanie zwalniaczy. Końcówka mandrynu o szlifie skośnym. W zestawie dodatkowy mandryn o piramidalnej końcówce. Igła posiada oznaczenia </w:t>
      </w:r>
      <w:proofErr w:type="spellStart"/>
      <w:r w:rsidRPr="003114A7">
        <w:rPr>
          <w:rFonts w:ascii="Times New Roman" w:hAnsi="Times New Roman"/>
        </w:rPr>
        <w:t>echogeniczne</w:t>
      </w:r>
      <w:proofErr w:type="spellEnd"/>
      <w:r w:rsidRPr="003114A7">
        <w:rPr>
          <w:rFonts w:ascii="Times New Roman" w:hAnsi="Times New Roman"/>
        </w:rPr>
        <w:t>. Sterylna, jednorazowego użytku. Na każdym opakowaniu nadruk nr serii i daty ważności.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  <w:r w:rsidRPr="003114A7">
        <w:rPr>
          <w:rFonts w:ascii="Times New Roman" w:hAnsi="Times New Roman"/>
          <w:b/>
        </w:rPr>
        <w:t xml:space="preserve"> Wraz z ofertą należy dołączyć 1 szt. próbki w rozmiarze 14G/15cm.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F540D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21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 Igła do biopsji gruboigłowej.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14Gx100mm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100szt.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16Gx100mm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500szt.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18Gx200mm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50szt.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Igła do biopsji gruboigłowej kompatybilna z pistoletem DELTACUT GUN. Sterylna, jednorazowego użytku. Na każdym opakowaniu nadruk nr serii i daty ważności.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22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  <w:i/>
          <w:u w:val="single"/>
        </w:rPr>
        <w:t>1,Igła do nakłuć lędźwiowych typu SPINAL  NEEDLE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0,7 x 38 mm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300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0,7 x 50 mm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0,7 x 63 mm 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500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0,7 x 75 mm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 800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0,7 x 90 mm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 1800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0,7 x 120 mm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 300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>0,9 x 88 mm</w:t>
      </w:r>
      <w:r>
        <w:rPr>
          <w:rFonts w:ascii="Times New Roman" w:hAnsi="Times New Roman"/>
        </w:rPr>
        <w:t>-</w:t>
      </w:r>
      <w:r w:rsidRPr="003114A7">
        <w:rPr>
          <w:rFonts w:ascii="Times New Roman" w:hAnsi="Times New Roman"/>
        </w:rPr>
        <w:t xml:space="preserve"> 100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Igły z mandrynem wewnętrznym, przezroczystą nasadką. Kodowane kolorem. Końcówka igieł </w:t>
      </w:r>
      <w:proofErr w:type="spellStart"/>
      <w:r w:rsidRPr="003114A7">
        <w:rPr>
          <w:rFonts w:ascii="Times New Roman" w:hAnsi="Times New Roman"/>
        </w:rPr>
        <w:t>przeciwurazowa</w:t>
      </w:r>
      <w:proofErr w:type="spellEnd"/>
      <w:r w:rsidRPr="003114A7">
        <w:rPr>
          <w:rFonts w:ascii="Times New Roman" w:hAnsi="Times New Roman"/>
        </w:rPr>
        <w:t xml:space="preserve"> typu </w:t>
      </w:r>
      <w:proofErr w:type="spellStart"/>
      <w:r w:rsidRPr="003114A7">
        <w:rPr>
          <w:rFonts w:ascii="Times New Roman" w:hAnsi="Times New Roman"/>
        </w:rPr>
        <w:t>Whitacre</w:t>
      </w:r>
      <w:proofErr w:type="spellEnd"/>
      <w:r w:rsidRPr="003114A7">
        <w:rPr>
          <w:rFonts w:ascii="Times New Roman" w:hAnsi="Times New Roman"/>
        </w:rPr>
        <w:t xml:space="preserve"> lub </w:t>
      </w:r>
      <w:proofErr w:type="spellStart"/>
      <w:r w:rsidRPr="003114A7">
        <w:rPr>
          <w:rFonts w:ascii="Times New Roman" w:hAnsi="Times New Roman"/>
        </w:rPr>
        <w:t>Quincke</w:t>
      </w:r>
      <w:proofErr w:type="spellEnd"/>
      <w:r w:rsidRPr="003114A7">
        <w:rPr>
          <w:rFonts w:ascii="Times New Roman" w:hAnsi="Times New Roman"/>
        </w:rPr>
        <w:t>. Powierzchnie zewnętrzne o wysokiej gładkości. Sterylne, jednorazowe, pakowane pojedynczo. Na każdym opakowaniu nadruk nr serii i daty ważności. Opis w języku polskim.</w:t>
      </w:r>
      <w:r w:rsidRPr="003114A7">
        <w:rPr>
          <w:rFonts w:ascii="Times New Roman" w:hAnsi="Times New Roman"/>
          <w:b/>
        </w:rPr>
        <w:t xml:space="preserve"> </w:t>
      </w:r>
      <w:r w:rsidRPr="003114A7">
        <w:rPr>
          <w:rFonts w:ascii="Times New Roman" w:hAnsi="Times New Roman"/>
        </w:rPr>
        <w:t>Okres ważności minimum 12 miesięcy od daty dostawy.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akiet 23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Jedorazowy</w:t>
      </w:r>
      <w:proofErr w:type="spellEnd"/>
      <w:r w:rsidRPr="003114A7">
        <w:rPr>
          <w:rFonts w:ascii="Times New Roman" w:hAnsi="Times New Roman"/>
          <w:b/>
          <w:i/>
          <w:u w:val="single"/>
        </w:rPr>
        <w:t xml:space="preserve"> układ oddechowy.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5000 szt.;</w:t>
      </w:r>
      <w:r w:rsidRPr="003114A7">
        <w:rPr>
          <w:rFonts w:ascii="Times New Roman" w:hAnsi="Times New Roman"/>
        </w:rPr>
        <w:t xml:space="preserve">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Skład zestawu: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dwa rozciągane dreny karbowane, w zakresie 60/180 cm, o średnicy 22 m - złącze respiratora typu 22F – 22F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jeden rozciągany dren karbowany, w zakresie 45/180 cm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- worek oddechowy 2-3 litrowy, </w:t>
      </w:r>
      <w:proofErr w:type="spellStart"/>
      <w:r w:rsidRPr="003114A7">
        <w:rPr>
          <w:rFonts w:ascii="Times New Roman" w:hAnsi="Times New Roman"/>
        </w:rPr>
        <w:t>bezlateksowy</w:t>
      </w:r>
      <w:proofErr w:type="spellEnd"/>
      <w:r w:rsidRPr="003114A7">
        <w:rPr>
          <w:rFonts w:ascii="Times New Roman" w:hAnsi="Times New Roman"/>
        </w:rPr>
        <w:t>, ze złączem typu 22M/19F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złącze od strony pacjenta typu 22/15F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- łącznik Y ze złączem kolankowym oraz z portem do kapnografii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Układ mikrobiologicznie czysty lub sterylny wykonany z polipropylenu, pakowany pojedynczo. Na każdym opakowaniu nadruk nr serii i daty ważności. Opis w języku polskim. Okres ważności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2. Dren karbowany 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Dren rozciągalny w zakresie 60/180cm z PP, o średnicy 22mm, złącza sztywne 22F-22F, sterylny, pakowany pojedynczo. Sterylny, jednorazowego użytku, pakowane pojedynczo. Na każdym opakowaniu nadruk numeru serii i daty ważności.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  <w:b/>
        </w:rPr>
        <w:lastRenderedPageBreak/>
        <w:t xml:space="preserve">Pakiet </w:t>
      </w:r>
      <w:r>
        <w:rPr>
          <w:rFonts w:ascii="Times New Roman" w:hAnsi="Times New Roman"/>
          <w:b/>
        </w:rPr>
        <w:t>24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>1.Dren wodny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850szt.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Dren do kanału roboczego pompy OFP-2. Sterylny, pakowany pojedynczo. Sterylny, jednorazowego użytku, pakowane pojedynczo. Na każdym opakowaniu nadruk numeru serii i daty ważności.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2.Adapter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200szt.;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>Adapter kanału roboczego pompy OFP-2. Sterylny, pakowany pojedynczo. Sterylny, jednorazowego użytku, pakowane pojedynczo. Na każdym opakowaniu nadruk numeru serii i daty ważności. Okres ważności minimum 1 rok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25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  <w:b/>
          <w:i/>
          <w:u w:val="single"/>
        </w:rPr>
        <w:t>1. Zestaw bursztynowy do pomp infuzyjnych LIFECARE 5000 i PLUM A+.</w:t>
      </w:r>
      <w:r w:rsidRPr="003114A7">
        <w:rPr>
          <w:rFonts w:ascii="Times New Roman" w:hAnsi="Times New Roman"/>
        </w:rPr>
        <w:br/>
        <w:t xml:space="preserve">7000 szt. </w:t>
      </w:r>
      <w:r>
        <w:rPr>
          <w:rFonts w:ascii="Times New Roman" w:hAnsi="Times New Roman"/>
        </w:rPr>
        <w:t>;</w:t>
      </w:r>
      <w:r w:rsidRPr="003114A7">
        <w:rPr>
          <w:rFonts w:ascii="Times New Roman" w:hAnsi="Times New Roman"/>
        </w:rPr>
        <w:br/>
        <w:t xml:space="preserve">Zestaw do podaży grawitacyjnej z drenem o długości około </w:t>
      </w:r>
      <w:smartTag w:uri="urn:schemas-microsoft-com:office:smarttags" w:element="metricconverter">
        <w:smartTagPr>
          <w:attr w:name="ProductID" w:val="270 cm"/>
        </w:smartTagPr>
        <w:r w:rsidRPr="003114A7">
          <w:rPr>
            <w:rFonts w:ascii="Times New Roman" w:hAnsi="Times New Roman"/>
          </w:rPr>
          <w:t xml:space="preserve">270 </w:t>
        </w:r>
        <w:proofErr w:type="spellStart"/>
        <w:r w:rsidRPr="003114A7">
          <w:rPr>
            <w:rFonts w:ascii="Times New Roman" w:hAnsi="Times New Roman"/>
          </w:rPr>
          <w:t>cm</w:t>
        </w:r>
      </w:smartTag>
      <w:proofErr w:type="spellEnd"/>
      <w:r w:rsidRPr="003114A7">
        <w:rPr>
          <w:rFonts w:ascii="Times New Roman" w:hAnsi="Times New Roman"/>
        </w:rPr>
        <w:t xml:space="preserve">. Filtr powietrza 3 mikrony, filtr w linii 15 mikronów. Komora kroplowa 20 kr/ml. Port do dodatkowych wstrzyknięć. Sterylne, jednorazowe, pakowane pojedynczo. Na każdym opakowaniu nadruk nr serii i daty ważności. Opis w języku polskim. Okres ważności minimum 12 miesięcy od daty dostawy.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000000"/>
        </w:rPr>
      </w:pPr>
      <w:r w:rsidRPr="003114A7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26</w:t>
      </w:r>
      <w:r w:rsidRPr="003114A7">
        <w:rPr>
          <w:rFonts w:ascii="Times New Roman" w:hAnsi="Times New Roman"/>
          <w:b/>
        </w:rPr>
        <w:t xml:space="preserve"> 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1.Tasiemka do mocowania rurek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tracheostomijnych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4000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jc w:val="both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Tasiemki bawełniane o długości 50 – </w:t>
      </w:r>
      <w:smartTag w:uri="urn:schemas-microsoft-com:office:smarttags" w:element="metricconverter">
        <w:smartTagPr>
          <w:attr w:name="ProductID" w:val="60 cm"/>
        </w:smartTagPr>
        <w:r w:rsidRPr="003114A7">
          <w:rPr>
            <w:rFonts w:ascii="Times New Roman" w:hAnsi="Times New Roman"/>
          </w:rPr>
          <w:t>60 cm</w:t>
        </w:r>
      </w:smartTag>
      <w:r w:rsidRPr="003114A7">
        <w:rPr>
          <w:rFonts w:ascii="Times New Roman" w:hAnsi="Times New Roman"/>
        </w:rPr>
        <w:t xml:space="preserve"> i ok. </w:t>
      </w:r>
      <w:smartTag w:uri="urn:schemas-microsoft-com:office:smarttags" w:element="metricconverter">
        <w:smartTagPr>
          <w:attr w:name="ProductID" w:val="1 cm"/>
        </w:smartTagPr>
        <w:r w:rsidRPr="003114A7">
          <w:rPr>
            <w:rFonts w:ascii="Times New Roman" w:hAnsi="Times New Roman"/>
          </w:rPr>
          <w:t>1 cm</w:t>
        </w:r>
      </w:smartTag>
      <w:r w:rsidRPr="003114A7">
        <w:rPr>
          <w:rFonts w:ascii="Times New Roman" w:hAnsi="Times New Roman"/>
        </w:rPr>
        <w:t xml:space="preserve"> szerokości. Bez żadnego zapięcia. Sterylne, pakowane pojedynczo. Na każdym opakowaniu nadruk nr serii i daty ważności.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3114A7">
        <w:rPr>
          <w:rFonts w:ascii="Times New Roman" w:hAnsi="Times New Roman"/>
          <w:b/>
        </w:rPr>
        <w:t>Pakiet</w:t>
      </w:r>
      <w:r w:rsidRPr="003114A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27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3114A7">
        <w:rPr>
          <w:rFonts w:ascii="Times New Roman" w:hAnsi="Times New Roman"/>
          <w:b/>
          <w:i/>
          <w:u w:val="single"/>
        </w:rPr>
        <w:t xml:space="preserve">1.Łącznik do zestawu </w:t>
      </w:r>
      <w:proofErr w:type="spellStart"/>
      <w:r w:rsidRPr="003114A7">
        <w:rPr>
          <w:rFonts w:ascii="Times New Roman" w:hAnsi="Times New Roman"/>
          <w:b/>
          <w:i/>
          <w:u w:val="single"/>
        </w:rPr>
        <w:t>Peritofix</w:t>
      </w:r>
      <w:proofErr w:type="spellEnd"/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  <w:r w:rsidRPr="003114A7">
        <w:rPr>
          <w:rFonts w:ascii="Times New Roman" w:hAnsi="Times New Roman"/>
        </w:rPr>
        <w:t xml:space="preserve">350 szt. </w:t>
      </w:r>
      <w:r>
        <w:rPr>
          <w:rFonts w:ascii="Times New Roman" w:hAnsi="Times New Roman"/>
        </w:rPr>
        <w:t>;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Łą</w:t>
      </w:r>
      <w:r w:rsidRPr="003114A7">
        <w:rPr>
          <w:rFonts w:ascii="Times New Roman" w:hAnsi="Times New Roman"/>
        </w:rPr>
        <w:t xml:space="preserve">cznik z końcówką męską </w:t>
      </w:r>
      <w:proofErr w:type="spellStart"/>
      <w:r w:rsidRPr="003114A7">
        <w:rPr>
          <w:rFonts w:ascii="Times New Roman" w:hAnsi="Times New Roman"/>
        </w:rPr>
        <w:t>luer-lock</w:t>
      </w:r>
      <w:proofErr w:type="spellEnd"/>
      <w:r w:rsidRPr="003114A7">
        <w:rPr>
          <w:rFonts w:ascii="Times New Roman" w:hAnsi="Times New Roman"/>
        </w:rPr>
        <w:t xml:space="preserve"> oraz lejkowatą pasującą do standardowych worków do wydzielin lub na mocz.</w:t>
      </w:r>
      <w:r w:rsidRPr="003114A7">
        <w:rPr>
          <w:rFonts w:ascii="Times New Roman" w:hAnsi="Times New Roman"/>
          <w:b/>
          <w:color w:val="FF0000"/>
        </w:rPr>
        <w:t xml:space="preserve"> </w:t>
      </w:r>
      <w:r w:rsidRPr="003114A7">
        <w:rPr>
          <w:rFonts w:ascii="Times New Roman" w:hAnsi="Times New Roman"/>
        </w:rPr>
        <w:t>Sterylne, pakowane pojedynczo. Na każdym opakowaniu nadruk nr serii i daty ważności. Okres ważności minimum 12 miesięcy</w:t>
      </w:r>
      <w:r>
        <w:rPr>
          <w:rFonts w:ascii="Times New Roman" w:hAnsi="Times New Roman"/>
        </w:rPr>
        <w:t xml:space="preserve"> od daty dostawy</w:t>
      </w:r>
      <w:r w:rsidRPr="003114A7">
        <w:rPr>
          <w:rFonts w:ascii="Times New Roman" w:hAnsi="Times New Roman"/>
        </w:rPr>
        <w:t>.</w:t>
      </w: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  <w:r w:rsidRPr="003114A7">
        <w:rPr>
          <w:rFonts w:ascii="Times New Roman" w:hAnsi="Times New Roman"/>
          <w:color w:val="FF0000"/>
        </w:rPr>
        <w:t xml:space="preserve"> </w:t>
      </w:r>
    </w:p>
    <w:p w:rsidR="007F540D" w:rsidRDefault="007F540D" w:rsidP="007F540D">
      <w:pPr>
        <w:spacing w:after="0" w:line="240" w:lineRule="atLeast"/>
        <w:rPr>
          <w:rFonts w:ascii="Times New Roman" w:hAnsi="Times New Roman"/>
          <w:b/>
        </w:rPr>
      </w:pPr>
      <w:r w:rsidRPr="00662B56">
        <w:rPr>
          <w:rFonts w:ascii="Times New Roman" w:hAnsi="Times New Roman"/>
          <w:b/>
        </w:rPr>
        <w:t xml:space="preserve">Pakiet  </w:t>
      </w:r>
      <w:r>
        <w:rPr>
          <w:rFonts w:ascii="Times New Roman" w:hAnsi="Times New Roman"/>
          <w:b/>
        </w:rPr>
        <w:t>28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662B56">
        <w:rPr>
          <w:rFonts w:ascii="Times New Roman" w:hAnsi="Times New Roman"/>
          <w:b/>
          <w:i/>
          <w:u w:val="single"/>
        </w:rPr>
        <w:t>1.Proteza przełykowa powlekana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 xml:space="preserve">5szt. </w:t>
      </w:r>
      <w:r>
        <w:rPr>
          <w:rFonts w:ascii="Times New Roman" w:hAnsi="Times New Roman"/>
        </w:rPr>
        <w:t>;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 xml:space="preserve">Proteza </w:t>
      </w:r>
      <w:proofErr w:type="spellStart"/>
      <w:r w:rsidRPr="00662B56">
        <w:rPr>
          <w:rFonts w:ascii="Times New Roman" w:hAnsi="Times New Roman"/>
        </w:rPr>
        <w:t>samorozprężalna</w:t>
      </w:r>
      <w:proofErr w:type="spellEnd"/>
      <w:r w:rsidRPr="00662B56">
        <w:rPr>
          <w:rFonts w:ascii="Times New Roman" w:hAnsi="Times New Roman"/>
        </w:rPr>
        <w:t xml:space="preserve"> do zabiegów </w:t>
      </w:r>
      <w:proofErr w:type="spellStart"/>
      <w:r w:rsidRPr="00662B56">
        <w:rPr>
          <w:rFonts w:ascii="Times New Roman" w:hAnsi="Times New Roman"/>
        </w:rPr>
        <w:t>bariatrycznych</w:t>
      </w:r>
      <w:proofErr w:type="spellEnd"/>
      <w:r w:rsidRPr="00662B56">
        <w:rPr>
          <w:rFonts w:ascii="Times New Roman" w:hAnsi="Times New Roman"/>
        </w:rPr>
        <w:t xml:space="preserve">. Wykonana z </w:t>
      </w:r>
      <w:proofErr w:type="spellStart"/>
      <w:r w:rsidRPr="00662B56">
        <w:rPr>
          <w:rFonts w:ascii="Times New Roman" w:hAnsi="Times New Roman"/>
        </w:rPr>
        <w:t>nitinilu</w:t>
      </w:r>
      <w:proofErr w:type="spellEnd"/>
      <w:r w:rsidRPr="00662B56">
        <w:rPr>
          <w:rFonts w:ascii="Times New Roman" w:hAnsi="Times New Roman"/>
        </w:rPr>
        <w:t xml:space="preserve">, powlekana silikonem. Całkowita dł. protezy 180, 210, 240mm, dł. robocza 140, 170, 200mm. Średnica protezy od końca </w:t>
      </w:r>
      <w:proofErr w:type="spellStart"/>
      <w:r w:rsidRPr="00662B56">
        <w:rPr>
          <w:rFonts w:ascii="Times New Roman" w:hAnsi="Times New Roman"/>
        </w:rPr>
        <w:t>dystalnego</w:t>
      </w:r>
      <w:proofErr w:type="spellEnd"/>
      <w:r w:rsidRPr="00662B56">
        <w:rPr>
          <w:rFonts w:ascii="Times New Roman" w:hAnsi="Times New Roman"/>
        </w:rPr>
        <w:t xml:space="preserve"> 36-30-20-26. Do protezy winien być dołączony </w:t>
      </w:r>
      <w:proofErr w:type="spellStart"/>
      <w:r w:rsidRPr="00662B56">
        <w:rPr>
          <w:rFonts w:ascii="Times New Roman" w:hAnsi="Times New Roman"/>
        </w:rPr>
        <w:t>aplikator</w:t>
      </w:r>
      <w:proofErr w:type="spellEnd"/>
      <w:r w:rsidRPr="00662B56">
        <w:rPr>
          <w:rFonts w:ascii="Times New Roman" w:hAnsi="Times New Roman"/>
        </w:rPr>
        <w:t xml:space="preserve"> </w:t>
      </w:r>
      <w:proofErr w:type="spellStart"/>
      <w:r w:rsidRPr="00662B56">
        <w:rPr>
          <w:rFonts w:ascii="Times New Roman" w:hAnsi="Times New Roman"/>
        </w:rPr>
        <w:t>śr</w:t>
      </w:r>
      <w:proofErr w:type="spellEnd"/>
      <w:r w:rsidRPr="00662B56">
        <w:rPr>
          <w:rFonts w:ascii="Times New Roman" w:hAnsi="Times New Roman"/>
        </w:rPr>
        <w:t>. 24Fr/8mm i dł. 90cm.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>Sterylna, jednorazowego użytku, pakowana pojedynczo. Na każdym opakowaniu nadruk nr serii i daty ważności. Opis stosowania w języku polskim. Okres ważności minimum 12 miesięcy od daty dostawy.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662B56">
        <w:rPr>
          <w:rFonts w:ascii="Times New Roman" w:hAnsi="Times New Roman"/>
          <w:b/>
          <w:i/>
          <w:u w:val="single"/>
        </w:rPr>
        <w:t xml:space="preserve">2.Proteza </w:t>
      </w:r>
      <w:proofErr w:type="spellStart"/>
      <w:r w:rsidRPr="00662B56">
        <w:rPr>
          <w:rFonts w:ascii="Times New Roman" w:hAnsi="Times New Roman"/>
          <w:b/>
          <w:i/>
          <w:u w:val="single"/>
        </w:rPr>
        <w:t>kolorektalna</w:t>
      </w:r>
      <w:proofErr w:type="spellEnd"/>
      <w:r w:rsidRPr="00662B56">
        <w:rPr>
          <w:rFonts w:ascii="Times New Roman" w:hAnsi="Times New Roman"/>
          <w:b/>
          <w:i/>
          <w:u w:val="single"/>
        </w:rPr>
        <w:t xml:space="preserve"> niepowlekana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 xml:space="preserve">5szt. </w:t>
      </w:r>
      <w:r>
        <w:rPr>
          <w:rFonts w:ascii="Times New Roman" w:hAnsi="Times New Roman"/>
        </w:rPr>
        <w:t>;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 xml:space="preserve">Proteza </w:t>
      </w:r>
      <w:proofErr w:type="spellStart"/>
      <w:r w:rsidRPr="00662B56">
        <w:rPr>
          <w:rFonts w:ascii="Times New Roman" w:hAnsi="Times New Roman"/>
        </w:rPr>
        <w:t>samorozprężalna</w:t>
      </w:r>
      <w:proofErr w:type="spellEnd"/>
      <w:r w:rsidRPr="00662B56">
        <w:rPr>
          <w:rFonts w:ascii="Times New Roman" w:hAnsi="Times New Roman"/>
        </w:rPr>
        <w:t xml:space="preserve">, wykonana z </w:t>
      </w:r>
      <w:proofErr w:type="spellStart"/>
      <w:r w:rsidRPr="00662B56">
        <w:rPr>
          <w:rFonts w:ascii="Times New Roman" w:hAnsi="Times New Roman"/>
        </w:rPr>
        <w:t>nitinolu</w:t>
      </w:r>
      <w:proofErr w:type="spellEnd"/>
      <w:r w:rsidRPr="00662B56">
        <w:rPr>
          <w:rFonts w:ascii="Times New Roman" w:hAnsi="Times New Roman"/>
        </w:rPr>
        <w:t xml:space="preserve">, z podwójną siatką. Średnica protezy 22mm, natomiast kołnierza 26mm. Całkowita dł. protezy 80, 110, 140, 170mm, dł. robocza 50, 80, 110, 140mm. Do protezy winien być dołączony </w:t>
      </w:r>
      <w:proofErr w:type="spellStart"/>
      <w:r w:rsidRPr="00662B56">
        <w:rPr>
          <w:rFonts w:ascii="Times New Roman" w:hAnsi="Times New Roman"/>
        </w:rPr>
        <w:t>aplikator</w:t>
      </w:r>
      <w:proofErr w:type="spellEnd"/>
      <w:r w:rsidRPr="00662B56">
        <w:rPr>
          <w:rFonts w:ascii="Times New Roman" w:hAnsi="Times New Roman"/>
        </w:rPr>
        <w:t xml:space="preserve"> śr.10,2Fr/3,4mm i dł. 230cm. Aplikator wyposażony w podwójny system kontroli punktu oraz znacznik graficzny i radiologiczny.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>Sterylna, jednorazowego użytku, pakowana pojedynczo. Na każdym opakowaniu nadruk nr serii i daty ważności. Opis stosowania w języku polskim. Okres ważności minimum 12 miesięcy od daty dostawy.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662B56">
        <w:rPr>
          <w:rFonts w:ascii="Times New Roman" w:hAnsi="Times New Roman"/>
          <w:b/>
          <w:i/>
          <w:u w:val="single"/>
        </w:rPr>
        <w:t xml:space="preserve">3. Proteza </w:t>
      </w:r>
      <w:proofErr w:type="spellStart"/>
      <w:r w:rsidRPr="00662B56">
        <w:rPr>
          <w:rFonts w:ascii="Times New Roman" w:hAnsi="Times New Roman"/>
          <w:b/>
          <w:i/>
          <w:u w:val="single"/>
        </w:rPr>
        <w:t>kolorektalna</w:t>
      </w:r>
      <w:proofErr w:type="spellEnd"/>
      <w:r w:rsidRPr="00662B56">
        <w:rPr>
          <w:rFonts w:ascii="Times New Roman" w:hAnsi="Times New Roman"/>
          <w:b/>
          <w:i/>
          <w:u w:val="single"/>
        </w:rPr>
        <w:t xml:space="preserve"> powlekana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 xml:space="preserve">10szt. </w:t>
      </w:r>
      <w:r>
        <w:rPr>
          <w:rFonts w:ascii="Times New Roman" w:hAnsi="Times New Roman"/>
        </w:rPr>
        <w:t>;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lastRenderedPageBreak/>
        <w:t xml:space="preserve">Proteza </w:t>
      </w:r>
      <w:proofErr w:type="spellStart"/>
      <w:r w:rsidRPr="00662B56">
        <w:rPr>
          <w:rFonts w:ascii="Times New Roman" w:hAnsi="Times New Roman"/>
        </w:rPr>
        <w:t>samorozprężalna</w:t>
      </w:r>
      <w:proofErr w:type="spellEnd"/>
      <w:r w:rsidRPr="00662B56">
        <w:rPr>
          <w:rFonts w:ascii="Times New Roman" w:hAnsi="Times New Roman"/>
        </w:rPr>
        <w:t xml:space="preserve">, metalowa wykonana z </w:t>
      </w:r>
      <w:proofErr w:type="spellStart"/>
      <w:r w:rsidRPr="00662B56">
        <w:rPr>
          <w:rFonts w:ascii="Times New Roman" w:hAnsi="Times New Roman"/>
        </w:rPr>
        <w:t>nitinolu</w:t>
      </w:r>
      <w:proofErr w:type="spellEnd"/>
      <w:r w:rsidRPr="00662B56">
        <w:rPr>
          <w:rFonts w:ascii="Times New Roman" w:hAnsi="Times New Roman"/>
        </w:rPr>
        <w:t xml:space="preserve">, powlekana silikonem na całej długości. Proteza asymetryczna, wyposażona w lasso do </w:t>
      </w:r>
      <w:proofErr w:type="spellStart"/>
      <w:r w:rsidRPr="00662B56">
        <w:rPr>
          <w:rFonts w:ascii="Times New Roman" w:hAnsi="Times New Roman"/>
        </w:rPr>
        <w:t>repozycjonowania</w:t>
      </w:r>
      <w:proofErr w:type="spellEnd"/>
      <w:r w:rsidRPr="00662B56">
        <w:rPr>
          <w:rFonts w:ascii="Times New Roman" w:hAnsi="Times New Roman"/>
        </w:rPr>
        <w:t xml:space="preserve">. Średnica protezy 24mm, natomiast kołnierza 32mm. Całkowita dł. protezy 50, 80, 150mm, dł. robocza 20, 50, 120mm. Do protezy winien być dołączony </w:t>
      </w:r>
      <w:proofErr w:type="spellStart"/>
      <w:r w:rsidRPr="00662B56">
        <w:rPr>
          <w:rFonts w:ascii="Times New Roman" w:hAnsi="Times New Roman"/>
        </w:rPr>
        <w:t>aplikator</w:t>
      </w:r>
      <w:proofErr w:type="spellEnd"/>
      <w:r w:rsidRPr="00662B56">
        <w:rPr>
          <w:rFonts w:ascii="Times New Roman" w:hAnsi="Times New Roman"/>
        </w:rPr>
        <w:t xml:space="preserve"> śr.24Fr/8mm i dł. 700cm. 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  <w:r w:rsidRPr="00662B56">
        <w:rPr>
          <w:rFonts w:ascii="Times New Roman" w:hAnsi="Times New Roman"/>
        </w:rPr>
        <w:t>Sterylna, jednorazowego użytku, pakowana pojedynczo. Na każdym opakowaniu nadruk nr serii i daty ważności. Opis stosowania w języku polskim. Okres ważności minimum 12 miesięcy od daty dostawy.</w:t>
      </w:r>
    </w:p>
    <w:p w:rsidR="007F540D" w:rsidRPr="00662B56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7F540D" w:rsidRPr="00662B56" w:rsidRDefault="007F540D" w:rsidP="007F540D">
      <w:pPr>
        <w:jc w:val="both"/>
        <w:rPr>
          <w:rFonts w:ascii="Times New Roman" w:hAnsi="Times New Roman"/>
          <w:b/>
          <w:sz w:val="24"/>
          <w:szCs w:val="24"/>
        </w:rPr>
      </w:pPr>
      <w:r w:rsidRPr="00662B56">
        <w:rPr>
          <w:rFonts w:ascii="Times New Roman" w:hAnsi="Times New Roman"/>
          <w:b/>
          <w:sz w:val="24"/>
          <w:szCs w:val="24"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7F540D" w:rsidRPr="00662B56" w:rsidRDefault="007F540D" w:rsidP="007F540D">
      <w:pPr>
        <w:jc w:val="both"/>
        <w:rPr>
          <w:rFonts w:ascii="Times New Roman" w:hAnsi="Times New Roman"/>
          <w:b/>
          <w:sz w:val="24"/>
          <w:szCs w:val="24"/>
        </w:rPr>
      </w:pPr>
      <w:r w:rsidRPr="00662B56">
        <w:rPr>
          <w:rFonts w:ascii="Times New Roman" w:hAnsi="Times New Roman"/>
          <w:b/>
          <w:sz w:val="24"/>
          <w:szCs w:val="24"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7F540D" w:rsidRPr="00A659F4" w:rsidRDefault="007F540D" w:rsidP="007F540D">
      <w:pPr>
        <w:rPr>
          <w:b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  <w:color w:val="FF0000"/>
        </w:rPr>
      </w:pPr>
    </w:p>
    <w:p w:rsidR="007F540D" w:rsidRPr="003114A7" w:rsidRDefault="007F540D" w:rsidP="007F540D">
      <w:pPr>
        <w:spacing w:after="0" w:line="240" w:lineRule="atLeast"/>
        <w:jc w:val="center"/>
        <w:rPr>
          <w:rFonts w:ascii="Times New Roman" w:hAnsi="Times New Roman"/>
          <w:b/>
          <w:u w:val="single"/>
        </w:rPr>
      </w:pPr>
    </w:p>
    <w:p w:rsidR="007F540D" w:rsidRPr="003114A7" w:rsidRDefault="007F540D" w:rsidP="007F540D">
      <w:pPr>
        <w:spacing w:after="0" w:line="240" w:lineRule="atLeast"/>
        <w:rPr>
          <w:rFonts w:ascii="Times New Roman" w:hAnsi="Times New Roman"/>
        </w:rPr>
      </w:pPr>
    </w:p>
    <w:p w:rsidR="00903F66" w:rsidRDefault="00903F66"/>
    <w:sectPr w:rsidR="00903F66" w:rsidSect="0090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540D"/>
    <w:rsid w:val="007F540D"/>
    <w:rsid w:val="0090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F540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F540D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540D"/>
    <w:pPr>
      <w:spacing w:after="0" w:line="240" w:lineRule="auto"/>
    </w:pPr>
    <w:rPr>
      <w:color w:val="1F497D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540D"/>
    <w:rPr>
      <w:rFonts w:ascii="Calibri" w:eastAsia="Calibri" w:hAnsi="Calibri" w:cs="Times New Roman"/>
      <w:color w:val="1F497D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5223</Words>
  <Characters>31340</Characters>
  <Application>Microsoft Office Word</Application>
  <DocSecurity>0</DocSecurity>
  <Lines>261</Lines>
  <Paragraphs>72</Paragraphs>
  <ScaleCrop>false</ScaleCrop>
  <Company>Wielkopolskie Centrum Onkologii</Company>
  <LinksUpToDate>false</LinksUpToDate>
  <CharactersWithSpaces>36491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2013-08-28T12:59:00Z</cp:lastPrinted>
  <dcterms:created xsi:type="dcterms:W3CDTF">2013-08-28T12:57:00Z</dcterms:created>
  <dcterms:modified xsi:type="dcterms:W3CDTF">2013-08-28T12:59:00Z</dcterms:modified>
</cp:coreProperties>
</file>