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D" w:rsidRPr="00496690" w:rsidRDefault="00C74C1D" w:rsidP="00C74C1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690">
        <w:rPr>
          <w:rFonts w:ascii="Times New Roman" w:hAnsi="Times New Roman"/>
          <w:b/>
          <w:sz w:val="28"/>
          <w:szCs w:val="28"/>
        </w:rPr>
        <w:t>Pakiet 1 – Kardiomonitor - 9 szt.</w:t>
      </w: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</w:p>
    <w:p w:rsidR="002E047B" w:rsidRDefault="002E047B" w:rsidP="002E047B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>Zmodyfikowana tabela warunków gwarancji i serwisu (uwzględnić w pakiecie 1</w:t>
      </w:r>
      <w:r w:rsidR="00772A81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 xml:space="preserve"> i 6</w:t>
      </w:r>
      <w:r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 xml:space="preserve"> w ofercie)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</w:p>
    <w:p w:rsidR="00C74C1D" w:rsidRPr="00C021B8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  <w:r w:rsidRPr="00C021B8">
        <w:rPr>
          <w:rFonts w:ascii="Times New Roman" w:hAnsi="Times New Roman"/>
          <w:b w:val="0"/>
          <w:color w:val="000000"/>
          <w:szCs w:val="24"/>
          <w:u w:val="single"/>
        </w:rPr>
        <w:t>Warunki gwarancji i serwisu:</w:t>
      </w: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1332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6237"/>
        <w:gridCol w:w="2268"/>
        <w:gridCol w:w="3969"/>
      </w:tblGrid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41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411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411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411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Okres gwarancji i obsługi serwisowej na oferowane urządzenie – minimum 24 miesiące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max 48</w:t>
            </w:r>
            <w:r w:rsidRPr="00812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2411"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  <w:r w:rsidRPr="0081241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W okresie gwarancji min. 2 przeglądy (nie częściej niż 1 raz x rok gwarancji) gwarancyjne lub wg zaleceń producenta, wliczone w cenę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Tak, podać ilość przeglądów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Sposób przyjmowania zgłoszeń o awariach w okresie trwania umowy gwarancyjnej i w okresie pogwarancyjnym – wymagane </w:t>
            </w:r>
            <w:proofErr w:type="spellStart"/>
            <w:r w:rsidRPr="00812411">
              <w:rPr>
                <w:rFonts w:ascii="Times New Roman" w:hAnsi="Times New Roman"/>
                <w:sz w:val="20"/>
                <w:szCs w:val="20"/>
              </w:rPr>
              <w:t>fax</w:t>
            </w:r>
            <w:proofErr w:type="spellEnd"/>
            <w:r w:rsidRPr="00812411">
              <w:rPr>
                <w:rFonts w:ascii="Times New Roman" w:hAnsi="Times New Roman"/>
                <w:sz w:val="20"/>
                <w:szCs w:val="20"/>
              </w:rPr>
              <w:t xml:space="preserve"> lub email.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Czas reakcji na podjęcie czynności serwisowych od momentu zgłoszenia </w:t>
            </w:r>
            <w:proofErr w:type="spellStart"/>
            <w:r w:rsidRPr="00812411">
              <w:rPr>
                <w:rFonts w:ascii="Times New Roman" w:hAnsi="Times New Roman"/>
                <w:sz w:val="20"/>
                <w:szCs w:val="20"/>
              </w:rPr>
              <w:t>fax-em</w:t>
            </w:r>
            <w:proofErr w:type="spellEnd"/>
            <w:r w:rsidRPr="00812411">
              <w:rPr>
                <w:rFonts w:ascii="Times New Roman" w:hAnsi="Times New Roman"/>
                <w:sz w:val="20"/>
                <w:szCs w:val="20"/>
              </w:rPr>
              <w:t xml:space="preserve"> lub mailem (rozumiane jako kontakt telefoniczny lub rozpoczęcie interwencji zdalnej) [godz. 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7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A81">
              <w:rPr>
                <w:rFonts w:ascii="Times New Roman" w:hAnsi="Times New Roman"/>
                <w:sz w:val="20"/>
                <w:szCs w:val="20"/>
                <w:highlight w:val="yellow"/>
              </w:rPr>
              <w:t>≤ 24 godz.,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Czas reakcji na podjęcie czynności serwisowych od momentu zgłoszenia </w:t>
            </w:r>
          </w:p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(rozumiane jako przyjazd serwisu)</w:t>
            </w:r>
          </w:p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[w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≤ 2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Czas na usunięcie awarii </w:t>
            </w:r>
          </w:p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(rozumiane jako – od momentu zgłoszenia – przywrócenie pierwotnej funkcjonalności) [w dni robocze – rozumiane od poniedziałku do piątku],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≤ 4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Czas usunięcia awarii w razie konieczności sprowadzenia części niezbędnych do dokowania naprawy spoza terytorium Rzeczypospolitej Polskiej – w terminie nie dłuższym niż 10 dni roboczych od chwili powiadomienia o wykryciu wady Urządzenia.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≤ 10 dni roboczych,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 xml:space="preserve"> W przypadku naprawy trwającej dłużej niż 4 dni robocze zapewnienie i dostarczenie na koszt wykonawcy aparatu zastępczego o nie gorszych parametrach.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41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Ilość przeglądów okresowych , zgodnie z wymogami producenta, koniecznych do wykonywania po upływie okresu gwarancyjnego w celu zapewnienia sprawnej pracy aparatu (w okresie 1 roku). Potwierdzenie (podanie numeru strony) w instrukcji obsługi, dołączonej do oferty (wersja papierowa lub elektroniczna) lub oświadczenie producenta.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74C1D" w:rsidRPr="00812411" w:rsidTr="00CE3BAA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Default="00C74C1D" w:rsidP="00CE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pozbawiony wszelkich blokad 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D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D" w:rsidRPr="00812411" w:rsidRDefault="00C74C1D" w:rsidP="00CE3B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C74C1D" w:rsidRDefault="00C74C1D" w:rsidP="00C74C1D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Uwaga: </w:t>
      </w:r>
    </w:p>
    <w:p w:rsidR="00C74C1D" w:rsidRDefault="00C74C1D" w:rsidP="00C74C1D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Zamawiający wymaga bezwzględnego spełnienia parametrów granicznych. </w:t>
      </w:r>
    </w:p>
    <w:p w:rsidR="00C74C1D" w:rsidRPr="00AF76A8" w:rsidRDefault="00C74C1D" w:rsidP="00C74C1D">
      <w:pPr>
        <w:spacing w:after="0" w:line="240" w:lineRule="atLeast"/>
        <w:rPr>
          <w:rFonts w:ascii="Times New Roman" w:hAnsi="Times New Roman"/>
        </w:rPr>
      </w:pPr>
    </w:p>
    <w:p w:rsidR="00C74C1D" w:rsidRPr="00AF76A8" w:rsidRDefault="00C74C1D" w:rsidP="00C74C1D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>..........................,</w:t>
      </w:r>
      <w:proofErr w:type="spellStart"/>
      <w:r w:rsidRPr="00AF76A8">
        <w:rPr>
          <w:rFonts w:ascii="Times New Roman" w:hAnsi="Times New Roman"/>
          <w:b w:val="0"/>
          <w:sz w:val="22"/>
          <w:szCs w:val="22"/>
        </w:rPr>
        <w:t>dn</w:t>
      </w:r>
      <w:proofErr w:type="spellEnd"/>
      <w:r w:rsidRPr="00AF76A8">
        <w:rPr>
          <w:rFonts w:ascii="Times New Roman" w:hAnsi="Times New Roman"/>
          <w:b w:val="0"/>
          <w:sz w:val="22"/>
          <w:szCs w:val="22"/>
        </w:rPr>
        <w:t>.................</w:t>
      </w:r>
    </w:p>
    <w:p w:rsidR="00C74C1D" w:rsidRPr="00AF76A8" w:rsidRDefault="00C74C1D" w:rsidP="00C74C1D">
      <w:pPr>
        <w:pStyle w:val="Tekstpodstawowywcity"/>
        <w:ind w:left="2832" w:firstLine="708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............................................................................................</w:t>
      </w:r>
    </w:p>
    <w:p w:rsidR="00C74C1D" w:rsidRPr="00AF76A8" w:rsidRDefault="00C74C1D" w:rsidP="00C74C1D">
      <w:pPr>
        <w:pStyle w:val="Tekstpodstawowywcity"/>
        <w:ind w:left="354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(Podpis wykonawcy lub osób uprawnionych do </w:t>
      </w:r>
    </w:p>
    <w:p w:rsidR="00C74C1D" w:rsidRDefault="00C74C1D" w:rsidP="00C74C1D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r</w:t>
      </w:r>
      <w:r w:rsidRPr="00AF76A8">
        <w:rPr>
          <w:rFonts w:ascii="Times New Roman" w:hAnsi="Times New Roman"/>
          <w:b w:val="0"/>
          <w:sz w:val="22"/>
          <w:szCs w:val="22"/>
        </w:rPr>
        <w:t>eprezentowania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>wykonawcy).</w:t>
      </w:r>
    </w:p>
    <w:p w:rsidR="00C74C1D" w:rsidRPr="00AF76A8" w:rsidRDefault="00C74C1D" w:rsidP="00C74C1D">
      <w:pPr>
        <w:spacing w:after="0" w:line="240" w:lineRule="atLeast"/>
        <w:rPr>
          <w:rFonts w:ascii="Times New Roman" w:hAnsi="Times New Roman"/>
        </w:rPr>
      </w:pPr>
    </w:p>
    <w:p w:rsidR="0003533E" w:rsidRDefault="0003533E"/>
    <w:sectPr w:rsidR="0003533E" w:rsidSect="00C74C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9F4"/>
    <w:multiLevelType w:val="hybridMultilevel"/>
    <w:tmpl w:val="CD605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74C1D"/>
    <w:rsid w:val="0003533E"/>
    <w:rsid w:val="002E047B"/>
    <w:rsid w:val="0031493D"/>
    <w:rsid w:val="006B6DB8"/>
    <w:rsid w:val="00772A81"/>
    <w:rsid w:val="00C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4C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4C1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74C1D"/>
    <w:pPr>
      <w:spacing w:after="0" w:line="240" w:lineRule="auto"/>
      <w:ind w:left="5664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4C1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Company>WCO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2016-08-25T06:22:00Z</cp:lastPrinted>
  <dcterms:created xsi:type="dcterms:W3CDTF">2016-08-25T05:59:00Z</dcterms:created>
  <dcterms:modified xsi:type="dcterms:W3CDTF">2016-08-25T06:22:00Z</dcterms:modified>
</cp:coreProperties>
</file>