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1" w:rsidRPr="004201FB" w:rsidRDefault="005C18A1" w:rsidP="005C18A1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Załącznik nr 7</w:t>
      </w:r>
    </w:p>
    <w:p w:rsidR="005C18A1" w:rsidRPr="004201FB" w:rsidRDefault="005C18A1" w:rsidP="005C18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Opis parametrów technicznych przedmiotu zamówienia</w:t>
      </w:r>
    </w:p>
    <w:p w:rsidR="005C18A1" w:rsidRPr="004201FB" w:rsidRDefault="005C18A1" w:rsidP="005C18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C18A1" w:rsidRPr="004201FB" w:rsidRDefault="005C18A1" w:rsidP="005C18A1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Uwaga!  - </w:t>
      </w:r>
      <w:r w:rsidRPr="004201FB">
        <w:rPr>
          <w:rFonts w:ascii="Arial" w:hAnsi="Arial" w:cs="Arial"/>
          <w:u w:val="single"/>
        </w:rPr>
        <w:t>dotyczy wszystkich pakietów</w:t>
      </w:r>
      <w:r>
        <w:rPr>
          <w:rFonts w:ascii="Arial" w:hAnsi="Arial" w:cs="Arial"/>
          <w:u w:val="single"/>
        </w:rPr>
        <w:t xml:space="preserve">: </w:t>
      </w:r>
      <w:r w:rsidRPr="004201FB">
        <w:rPr>
          <w:rFonts w:ascii="Arial" w:hAnsi="Arial" w:cs="Arial"/>
          <w:u w:val="single"/>
        </w:rPr>
        <w:t>Dopuszcza się składanie ofert równoważnych.</w:t>
      </w:r>
    </w:p>
    <w:p w:rsidR="005C18A1" w:rsidRPr="004201FB" w:rsidRDefault="005C18A1" w:rsidP="005C18A1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Informacja – dla zobrazowania przedmiotu zamówienia i sprecyzowania potrzeb użytkownika w niniejszej specyfikacji przedstawiono szcze</w:t>
      </w:r>
      <w:r>
        <w:rPr>
          <w:rFonts w:ascii="Arial" w:hAnsi="Arial" w:cs="Arial"/>
        </w:rPr>
        <w:t>gółowy opis techniczny urządzeń</w:t>
      </w:r>
      <w:r w:rsidRPr="004201FB">
        <w:rPr>
          <w:rFonts w:ascii="Arial" w:hAnsi="Arial" w:cs="Arial"/>
        </w:rPr>
        <w:t xml:space="preserve"> (zamawiający posiłkował się katalogami</w:t>
      </w:r>
      <w:r>
        <w:rPr>
          <w:rFonts w:ascii="Arial" w:hAnsi="Arial" w:cs="Arial"/>
        </w:rPr>
        <w:t xml:space="preserve"> producenta)</w:t>
      </w:r>
      <w:r w:rsidRPr="00420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jednakże – uwaga! nie</w:t>
      </w:r>
      <w:r w:rsidRPr="004201FB">
        <w:rPr>
          <w:rFonts w:ascii="Arial" w:hAnsi="Arial" w:cs="Arial"/>
        </w:rPr>
        <w:t xml:space="preserve"> należy tego traktować jako wskazanie.</w:t>
      </w:r>
    </w:p>
    <w:p w:rsidR="005C18A1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4A7EED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Pakiet 1</w:t>
      </w:r>
      <w:r w:rsidRPr="004A7EED">
        <w:rPr>
          <w:rFonts w:ascii="Arial" w:hAnsi="Arial" w:cs="Arial"/>
          <w:b/>
          <w:u w:val="single"/>
        </w:rPr>
        <w:t xml:space="preserve"> – pompy infuzyjne </w:t>
      </w:r>
      <w:r w:rsidRPr="00395BE2">
        <w:rPr>
          <w:rFonts w:ascii="Arial" w:hAnsi="Arial" w:cs="Arial"/>
          <w:b/>
          <w:u w:val="single"/>
        </w:rPr>
        <w:t>strzykawkowe - 3 sztuki</w:t>
      </w:r>
    </w:p>
    <w:p w:rsidR="005C18A1" w:rsidRPr="00E555B3" w:rsidRDefault="005C18A1" w:rsidP="005C18A1">
      <w:pPr>
        <w:spacing w:after="0" w:line="240" w:lineRule="auto"/>
        <w:rPr>
          <w:rFonts w:ascii="Arial" w:hAnsi="Arial" w:cs="Arial"/>
          <w:u w:val="single"/>
        </w:rPr>
      </w:pPr>
    </w:p>
    <w:p w:rsidR="005C18A1" w:rsidRPr="00E555B3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E555B3">
        <w:rPr>
          <w:rFonts w:ascii="Arial" w:hAnsi="Arial" w:cs="Arial"/>
          <w:spacing w:val="-1"/>
        </w:rPr>
        <w:t>Nazwa urządzenia ( model/</w:t>
      </w:r>
      <w:proofErr w:type="spellStart"/>
      <w:r w:rsidRPr="00E555B3">
        <w:rPr>
          <w:rFonts w:ascii="Arial" w:hAnsi="Arial" w:cs="Arial"/>
          <w:spacing w:val="-1"/>
        </w:rPr>
        <w:t>typ</w:t>
      </w:r>
      <w:proofErr w:type="spellEnd"/>
      <w:r w:rsidRPr="00E555B3">
        <w:rPr>
          <w:rFonts w:ascii="Arial" w:hAnsi="Arial" w:cs="Arial"/>
          <w:spacing w:val="-1"/>
        </w:rPr>
        <w:t xml:space="preserve">): ...................................... </w:t>
      </w:r>
    </w:p>
    <w:p w:rsidR="005C18A1" w:rsidRPr="00E555B3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E555B3">
        <w:rPr>
          <w:rFonts w:ascii="Arial" w:hAnsi="Arial" w:cs="Arial"/>
          <w:spacing w:val="-2"/>
        </w:rPr>
        <w:t xml:space="preserve">Producent: ..........................................   </w:t>
      </w:r>
    </w:p>
    <w:p w:rsidR="005C18A1" w:rsidRPr="00E555B3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151678">
        <w:rPr>
          <w:rFonts w:ascii="Arial" w:hAnsi="Arial" w:cs="Arial"/>
          <w:spacing w:val="-1"/>
        </w:rPr>
        <w:t>Rok produkcji: nie wcześniej niż 201</w:t>
      </w:r>
      <w:r w:rsidR="001162E4">
        <w:rPr>
          <w:rFonts w:ascii="Arial" w:hAnsi="Arial" w:cs="Arial"/>
          <w:spacing w:val="-1"/>
        </w:rPr>
        <w:t>4</w:t>
      </w:r>
      <w:r w:rsidRPr="00151678">
        <w:rPr>
          <w:rFonts w:ascii="Arial" w:hAnsi="Arial" w:cs="Arial"/>
          <w:spacing w:val="-1"/>
        </w:rPr>
        <w:t>r</w:t>
      </w: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993"/>
        <w:gridCol w:w="2835"/>
      </w:tblGrid>
      <w:tr w:rsidR="005C18A1" w:rsidRPr="00031AAA" w:rsidTr="00843B32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A1" w:rsidRPr="00031AAA" w:rsidRDefault="005C18A1" w:rsidP="00843B3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BB63E8">
              <w:rPr>
                <w:rFonts w:ascii="Times New Roman" w:hAnsi="Times New Roman"/>
              </w:rPr>
              <w:t>Wymagania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Wymogi graniczne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3E8">
              <w:rPr>
                <w:rFonts w:ascii="Times New Roman" w:hAnsi="Times New Roman"/>
                <w:sz w:val="18"/>
                <w:szCs w:val="18"/>
              </w:rPr>
              <w:t>Parametry oferowane</w:t>
            </w:r>
          </w:p>
          <w:p w:rsidR="005C18A1" w:rsidRPr="00BB63E8" w:rsidRDefault="005C18A1" w:rsidP="00843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3E8">
              <w:rPr>
                <w:rFonts w:ascii="Times New Roman" w:hAnsi="Times New Roman"/>
                <w:sz w:val="18"/>
                <w:szCs w:val="18"/>
              </w:rPr>
              <w:t>(podać zakres parametrów lub  opisać funkcje)</w:t>
            </w: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 xml:space="preserve">Stosowanie strzykawek 5, 10, 20, 30, 50 ml. Podać </w:t>
            </w:r>
            <w:proofErr w:type="spellStart"/>
            <w:r w:rsidRPr="00BB63E8">
              <w:rPr>
                <w:rFonts w:ascii="Times New Roman" w:hAnsi="Times New Roman"/>
                <w:b/>
              </w:rPr>
              <w:t>typ</w:t>
            </w:r>
            <w:proofErr w:type="spellEnd"/>
            <w:r w:rsidRPr="00BB63E8">
              <w:rPr>
                <w:rFonts w:ascii="Times New Roman" w:hAnsi="Times New Roman"/>
                <w:b/>
              </w:rPr>
              <w:t xml:space="preserve"> i producenta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 xml:space="preserve">Automatyczne rozpoznawanie  objętości strzykawki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Strzykawk</w:t>
            </w:r>
            <w:r>
              <w:rPr>
                <w:rFonts w:ascii="Times New Roman" w:hAnsi="Times New Roman"/>
                <w:b/>
              </w:rPr>
              <w:t>i</w:t>
            </w:r>
            <w:r w:rsidRPr="00BB63E8">
              <w:rPr>
                <w:rFonts w:ascii="Times New Roman" w:hAnsi="Times New Roman"/>
                <w:b/>
              </w:rPr>
              <w:t xml:space="preserve"> montowan</w:t>
            </w:r>
            <w:r>
              <w:rPr>
                <w:rFonts w:ascii="Times New Roman" w:hAnsi="Times New Roman"/>
                <w:b/>
              </w:rPr>
              <w:t>e</w:t>
            </w:r>
            <w:r w:rsidRPr="00BB63E8">
              <w:rPr>
                <w:rFonts w:ascii="Times New Roman" w:hAnsi="Times New Roman"/>
                <w:b/>
              </w:rPr>
              <w:t xml:space="preserve"> od czoła a nie od góry pompy.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611193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611193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611193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611193">
              <w:rPr>
                <w:rFonts w:ascii="Times New Roman" w:hAnsi="Times New Roman"/>
              </w:rPr>
              <w:t>Strzykawka nie wychodząca poza obudowę pompy.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611193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611193" w:rsidRDefault="005C18A1" w:rsidP="00843B3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9B185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9B1850">
              <w:rPr>
                <w:rFonts w:ascii="Times New Roman" w:hAnsi="Times New Roman"/>
              </w:rPr>
              <w:t xml:space="preserve">Szybkość dozowania w zakresie </w:t>
            </w:r>
            <w:r>
              <w:rPr>
                <w:rFonts w:ascii="Times New Roman" w:hAnsi="Times New Roman"/>
              </w:rPr>
              <w:t>0,1-18</w:t>
            </w:r>
            <w:r w:rsidRPr="009B1850">
              <w:rPr>
                <w:rFonts w:ascii="Times New Roman" w:hAnsi="Times New Roman"/>
              </w:rPr>
              <w:t>00 ml/h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9B185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9B1850">
              <w:rPr>
                <w:rFonts w:ascii="Times New Roman" w:hAnsi="Times New Roman"/>
              </w:rPr>
              <w:t xml:space="preserve">Szybkość dozowania Bolus-a  do </w:t>
            </w:r>
            <w:r>
              <w:rPr>
                <w:rFonts w:ascii="Times New Roman" w:hAnsi="Times New Roman"/>
              </w:rPr>
              <w:t>20</w:t>
            </w:r>
            <w:r w:rsidRPr="009B1850">
              <w:rPr>
                <w:rFonts w:ascii="Times New Roman" w:hAnsi="Times New Roman"/>
              </w:rPr>
              <w:t>00 ml/h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9B1850" w:rsidRDefault="005C18A1" w:rsidP="00843B3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wysokość pompy poniżej 120 mm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Bolus manualny i automatyczny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Programowanie parametrów podaży Bolus-a:</w:t>
            </w:r>
          </w:p>
          <w:p w:rsidR="005C18A1" w:rsidRPr="00BB63E8" w:rsidRDefault="005C18A1" w:rsidP="00843B32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objętość / dawka</w:t>
            </w:r>
          </w:p>
          <w:p w:rsidR="005C18A1" w:rsidRPr="00BB63E8" w:rsidRDefault="005C18A1" w:rsidP="00843B32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czas lub szybkość podaży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Zmiana parametrów Bolus-a bez wstrzymywania infuzji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Możliwość p</w:t>
            </w:r>
            <w:r w:rsidRPr="00BB63E8">
              <w:rPr>
                <w:rFonts w:ascii="Times New Roman" w:hAnsi="Times New Roman"/>
                <w:b/>
              </w:rPr>
              <w:t>rogramowan</w:t>
            </w:r>
            <w:r>
              <w:rPr>
                <w:rFonts w:ascii="Times New Roman" w:hAnsi="Times New Roman"/>
                <w:b/>
              </w:rPr>
              <w:t>ia</w:t>
            </w:r>
            <w:r w:rsidRPr="00BB63E8">
              <w:rPr>
                <w:rFonts w:ascii="Times New Roman" w:hAnsi="Times New Roman"/>
                <w:b/>
              </w:rPr>
              <w:t xml:space="preserve"> podaży dawki indukcyjnej:</w:t>
            </w:r>
          </w:p>
          <w:p w:rsidR="005C18A1" w:rsidRPr="00BB63E8" w:rsidRDefault="005C18A1" w:rsidP="00843B32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objętość / dawka</w:t>
            </w:r>
          </w:p>
          <w:p w:rsidR="005C18A1" w:rsidRPr="00BB63E8" w:rsidRDefault="005C18A1" w:rsidP="00843B32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czas lub szybkość podaży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9B185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9B1850">
              <w:rPr>
                <w:rFonts w:ascii="Times New Roman" w:hAnsi="Times New Roman"/>
              </w:rPr>
              <w:t>Klawiatura numeryczna do wprowadzania wartości parametrów infuzji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A72D01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Biblioteka leków – możliwość zapisania  w pompie procedur dozowania leków złożonych z:</w:t>
            </w:r>
          </w:p>
          <w:p w:rsidR="005C18A1" w:rsidRPr="00A72D01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nazwy leku</w:t>
            </w:r>
          </w:p>
          <w:p w:rsidR="005C18A1" w:rsidRPr="00A72D01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koncentracji leku</w:t>
            </w:r>
          </w:p>
          <w:p w:rsidR="005C18A1" w:rsidRPr="00A72D01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szybkości dozowania (dawkowanie)</w:t>
            </w:r>
          </w:p>
          <w:p w:rsidR="005C18A1" w:rsidRPr="00A72D01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całkowitej objętości (dawki) infuzji</w:t>
            </w:r>
          </w:p>
          <w:p w:rsidR="005C18A1" w:rsidRPr="00A72D01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parametrów bolusa (objętości / dawki i czasu podaży)</w:t>
            </w:r>
          </w:p>
          <w:p w:rsidR="005C18A1" w:rsidRPr="00A72D01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parametrów dawki indukcyjnej (jak dla bolusa)</w:t>
            </w:r>
          </w:p>
          <w:p w:rsidR="005C18A1" w:rsidRPr="00A72D01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limitów dla wszystkich wymienionych parametrów infuzji:</w:t>
            </w:r>
          </w:p>
          <w:p w:rsidR="005C18A1" w:rsidRPr="00A72D01" w:rsidRDefault="005C18A1" w:rsidP="00843B32">
            <w:pPr>
              <w:numPr>
                <w:ilvl w:val="1"/>
                <w:numId w:val="44"/>
              </w:numPr>
              <w:tabs>
                <w:tab w:val="clear" w:pos="1080"/>
                <w:tab w:val="num" w:pos="666"/>
              </w:tabs>
              <w:suppressAutoHyphens/>
              <w:snapToGrid w:val="0"/>
              <w:spacing w:after="0" w:line="240" w:lineRule="auto"/>
              <w:ind w:left="666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 xml:space="preserve">miękkich, ostrzegających o przekroczeniu zalecanych wartości parametrów, </w:t>
            </w:r>
          </w:p>
          <w:p w:rsidR="005C18A1" w:rsidRPr="00A72D01" w:rsidRDefault="005C18A1" w:rsidP="00843B32">
            <w:pPr>
              <w:numPr>
                <w:ilvl w:val="1"/>
                <w:numId w:val="44"/>
              </w:numPr>
              <w:tabs>
                <w:tab w:val="clear" w:pos="1080"/>
                <w:tab w:val="num" w:pos="666"/>
              </w:tabs>
              <w:suppressAutoHyphens/>
              <w:snapToGrid w:val="0"/>
              <w:spacing w:after="0" w:line="240" w:lineRule="auto"/>
              <w:ind w:left="666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twardych – blokujących możliwość wprowadzenia wartości z poza ich zakresu.</w:t>
            </w:r>
          </w:p>
          <w:p w:rsidR="005C18A1" w:rsidRPr="00A72D01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A72D01">
              <w:rPr>
                <w:rFonts w:ascii="Times New Roman" w:hAnsi="Times New Roman"/>
                <w:b/>
              </w:rPr>
              <w:t>Pojemność biblioteki do 120 leków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5C18A1" w:rsidRPr="00BB63E8" w:rsidRDefault="005C18A1" w:rsidP="00843B32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b/>
              </w:rPr>
            </w:pPr>
            <w:r w:rsidRPr="00E433FE">
              <w:rPr>
                <w:rFonts w:ascii="Times New Roman" w:hAnsi="Times New Roman"/>
                <w:b/>
              </w:rPr>
              <w:t>Dostępność oprogramowania komputerowego do tworzenia i przesyłania do pompy biblioteki leków (pod systemem Windows)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B63E8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9B185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9B1850">
              <w:rPr>
                <w:rFonts w:ascii="Times New Roman" w:hAnsi="Times New Roman"/>
              </w:rPr>
              <w:t xml:space="preserve">Regulowane progi ciśnienia </w:t>
            </w:r>
            <w:r>
              <w:rPr>
                <w:rFonts w:ascii="Times New Roman" w:hAnsi="Times New Roman"/>
              </w:rPr>
              <w:t xml:space="preserve">w zakresie od 50 </w:t>
            </w:r>
            <w:r w:rsidRPr="009B1850">
              <w:rPr>
                <w:rFonts w:ascii="Times New Roman" w:hAnsi="Times New Roman"/>
              </w:rPr>
              <w:t>do 1000 mm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B1850">
              <w:rPr>
                <w:rFonts w:ascii="Times New Roman" w:hAnsi="Times New Roman"/>
              </w:rPr>
              <w:t>Hg</w:t>
            </w:r>
            <w:proofErr w:type="spellEnd"/>
            <w:r w:rsidRPr="009B1850">
              <w:rPr>
                <w:rFonts w:ascii="Times New Roman" w:hAnsi="Times New Roman"/>
              </w:rPr>
              <w:t xml:space="preserve"> , min. 10 poziomów</w:t>
            </w:r>
            <w:r>
              <w:rPr>
                <w:rFonts w:ascii="Times New Roman" w:hAnsi="Times New Roman"/>
              </w:rPr>
              <w:t xml:space="preserve"> </w:t>
            </w:r>
            <w:r w:rsidRPr="009B1850">
              <w:rPr>
                <w:rFonts w:ascii="Times New Roman" w:hAnsi="Times New Roman"/>
              </w:rPr>
              <w:t>okluzji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B63E8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Zmiana progu ciśnienia okluzji bez przerywania infuzji.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B63E8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 xml:space="preserve">Automatyczna redukcja bolusa </w:t>
            </w:r>
            <w:proofErr w:type="spellStart"/>
            <w:r w:rsidRPr="00BB63E8">
              <w:rPr>
                <w:rFonts w:ascii="Times New Roman" w:hAnsi="Times New Roman"/>
                <w:b/>
              </w:rPr>
              <w:t>okluzyjnego</w:t>
            </w:r>
            <w:proofErr w:type="spellEnd"/>
            <w:r w:rsidRPr="00BB63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B63E8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Rozbudowany system alarmów: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5 min do opróżnienia strzykawki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pusta strzykawka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5 min do końca infuzji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koniec infuzji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nieprawidłowe mocowanie strzykawki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okluzja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30 min do rozładowania akumulatora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akumulator rozładowany</w:t>
            </w:r>
          </w:p>
          <w:p w:rsidR="005C18A1" w:rsidRPr="00BB63E8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pompa uszkodzona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B63E8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 xml:space="preserve">Historia </w:t>
            </w:r>
            <w:r>
              <w:rPr>
                <w:rFonts w:ascii="Times New Roman" w:hAnsi="Times New Roman"/>
                <w:b/>
              </w:rPr>
              <w:t>obejmująca min. 30 dni</w:t>
            </w:r>
            <w:r w:rsidRPr="00BB63E8">
              <w:rPr>
                <w:rFonts w:ascii="Times New Roman" w:hAnsi="Times New Roman"/>
                <w:b/>
              </w:rPr>
              <w:t xml:space="preserve"> infuzji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B63E8">
              <w:rPr>
                <w:rFonts w:ascii="Times New Roman" w:hAnsi="Times New Roman"/>
                <w:b/>
              </w:rPr>
              <w:t>2000 wpisów z datą i godziną zdarzenia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9B185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9B1850">
              <w:rPr>
                <w:rFonts w:ascii="Times New Roman" w:hAnsi="Times New Roman"/>
              </w:rPr>
              <w:t xml:space="preserve">Czas pracy z akumulatora min. </w:t>
            </w:r>
            <w:r>
              <w:rPr>
                <w:rFonts w:ascii="Times New Roman" w:hAnsi="Times New Roman"/>
              </w:rPr>
              <w:t>20</w:t>
            </w:r>
            <w:r w:rsidRPr="009B1850">
              <w:rPr>
                <w:rFonts w:ascii="Times New Roman" w:hAnsi="Times New Roman"/>
              </w:rPr>
              <w:t xml:space="preserve"> h przy infuzji 5ml/h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D81CF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D81CF0">
              <w:rPr>
                <w:rFonts w:ascii="Times New Roman" w:hAnsi="Times New Roman"/>
                <w:b/>
              </w:rPr>
              <w:t xml:space="preserve">Czas ładowania akumulatora do 100% po pełnym rozładowaniu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D81CF0">
              <w:rPr>
                <w:rFonts w:ascii="Times New Roman" w:hAnsi="Times New Roman"/>
                <w:b/>
              </w:rPr>
              <w:t>ma</w:t>
            </w:r>
            <w:r>
              <w:rPr>
                <w:rFonts w:ascii="Times New Roman" w:hAnsi="Times New Roman"/>
                <w:b/>
              </w:rPr>
              <w:t>x</w:t>
            </w:r>
            <w:r w:rsidRPr="00D81C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Pr="00D81CF0">
              <w:rPr>
                <w:rFonts w:ascii="Times New Roman" w:hAnsi="Times New Roman"/>
                <w:b/>
              </w:rPr>
              <w:t xml:space="preserve"> 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  <w:trHeight w:val="4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D81CF0" w:rsidRDefault="005C18A1" w:rsidP="00843B32">
            <w:pPr>
              <w:rPr>
                <w:rFonts w:ascii="Times New Roman" w:hAnsi="Times New Roman"/>
                <w:b/>
              </w:rPr>
            </w:pPr>
            <w:r w:rsidRPr="00D81CF0">
              <w:rPr>
                <w:rFonts w:ascii="Times New Roman" w:hAnsi="Times New Roman"/>
                <w:b/>
              </w:rPr>
              <w:t xml:space="preserve">Mocowanie </w:t>
            </w:r>
            <w:r>
              <w:rPr>
                <w:rFonts w:ascii="Times New Roman" w:hAnsi="Times New Roman"/>
                <w:b/>
              </w:rPr>
              <w:t xml:space="preserve">pojedynczej </w:t>
            </w:r>
            <w:r w:rsidRPr="00D81CF0">
              <w:rPr>
                <w:rFonts w:ascii="Times New Roman" w:hAnsi="Times New Roman"/>
                <w:b/>
              </w:rPr>
              <w:t>pompy do statywów oraz stacji dokujących nie wymaga  odłączania lub dołączania uchwytu mocującego l</w:t>
            </w:r>
            <w:r>
              <w:rPr>
                <w:rFonts w:ascii="Times New Roman" w:hAnsi="Times New Roman"/>
                <w:b/>
              </w:rPr>
              <w:t>ub jakichkolwiek innych części.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  <w:trHeight w:val="1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 xml:space="preserve">Uchwyt do przenoszenia pompy nie wymagający </w:t>
            </w:r>
            <w:r>
              <w:rPr>
                <w:rFonts w:ascii="Times New Roman" w:hAnsi="Times New Roman"/>
                <w:b/>
              </w:rPr>
              <w:t>odłączania</w:t>
            </w:r>
            <w:r w:rsidRPr="00BB63E8">
              <w:rPr>
                <w:rFonts w:ascii="Times New Roman" w:hAnsi="Times New Roman"/>
                <w:b/>
              </w:rPr>
              <w:t xml:space="preserve"> przy mocowaniu pomp w stacjach dokujących.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151AA5" w:rsidTr="00843B32">
        <w:trPr>
          <w:cantSplit/>
          <w:trHeight w:val="11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151AA5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Instalacja pompy w stacji dokującej:</w:t>
            </w:r>
          </w:p>
          <w:p w:rsidR="005C18A1" w:rsidRPr="00BB63E8" w:rsidRDefault="005C18A1" w:rsidP="00843B32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 xml:space="preserve">pompy mocowane niezależnie, jedna nad drugą, </w:t>
            </w:r>
          </w:p>
          <w:p w:rsidR="005C18A1" w:rsidRPr="00BB63E8" w:rsidRDefault="005C18A1" w:rsidP="00843B32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automatyczne przyłączenie zasilania ze stacji dokującej,</w:t>
            </w:r>
          </w:p>
          <w:p w:rsidR="005C18A1" w:rsidRPr="00151AA5" w:rsidRDefault="005C18A1" w:rsidP="00843B32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3E8">
              <w:rPr>
                <w:rFonts w:ascii="Times New Roman" w:hAnsi="Times New Roman"/>
                <w:b/>
              </w:rPr>
              <w:t>automatyczne przyłączenie portu komunikacyjnego ze stacji dokującej,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151AA5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1AA5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151AA5" w:rsidRDefault="005C18A1" w:rsidP="00843B3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9B185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9B1850">
              <w:rPr>
                <w:rFonts w:ascii="Times New Roman" w:hAnsi="Times New Roman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79590C" w:rsidRDefault="005C18A1" w:rsidP="00843B32">
            <w:pPr>
              <w:rPr>
                <w:rFonts w:ascii="Times New Roman" w:hAnsi="Times New Roman"/>
                <w:b/>
              </w:rPr>
            </w:pPr>
            <w:r w:rsidRPr="0079590C">
              <w:rPr>
                <w:rFonts w:ascii="Times New Roman" w:hAnsi="Times New Roman"/>
                <w:b/>
              </w:rPr>
              <w:t>Czytelny wyświetlacz z możliwością wyświetlenia następujących informacji jednocześnie: nazwa leku, dawka, prędkość infuzji, , stan naładowania akumulatora, aktualne ciśnienie w drenie, stan infuzji (w toku lub zatrzymana).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Napisy na wyświetlaczu w języku polskim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Instrukcja obsługi w języku polskim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 xml:space="preserve">Waga </w:t>
            </w:r>
            <w:r>
              <w:rPr>
                <w:rFonts w:ascii="Times New Roman" w:hAnsi="Times New Roman"/>
                <w:b/>
              </w:rPr>
              <w:t>do 2,5</w:t>
            </w:r>
            <w:r w:rsidRPr="00BB63E8">
              <w:rPr>
                <w:rFonts w:ascii="Times New Roman" w:hAnsi="Times New Roman"/>
                <w:b/>
              </w:rPr>
              <w:t xml:space="preserve">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031AAA" w:rsidTr="00843B3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031AAA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BB63E8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BB63E8">
              <w:rPr>
                <w:rFonts w:ascii="Times New Roman" w:hAnsi="Times New Roman"/>
                <w:b/>
              </w:rPr>
              <w:t>Zasilanie 230 V AC, 50 Hz  +10% , -15% oraz 12 V DC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BB63E8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B63E8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031AAA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Pr="00F436CB" w:rsidRDefault="005C18A1" w:rsidP="005C18A1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</w:t>
      </w:r>
      <w:proofErr w:type="spellStart"/>
      <w:r w:rsidRPr="00F436CB">
        <w:rPr>
          <w:rFonts w:ascii="Arial" w:hAnsi="Arial" w:cs="Arial"/>
        </w:rPr>
        <w:t>w</w:t>
      </w:r>
      <w:proofErr w:type="spellEnd"/>
      <w:r w:rsidRPr="00F436CB">
        <w:rPr>
          <w:rFonts w:ascii="Arial" w:hAnsi="Arial" w:cs="Arial"/>
        </w:rPr>
        <w:t xml:space="preserve"> wymagane parametry techniczne.</w:t>
      </w:r>
    </w:p>
    <w:p w:rsidR="005C18A1" w:rsidRPr="00F436CB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F436CB" w:rsidRDefault="005C18A1" w:rsidP="005C18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36CB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F436CB">
        <w:rPr>
          <w:rFonts w:ascii="Arial" w:eastAsia="Times New Roman" w:hAnsi="Arial" w:cs="Arial"/>
          <w:lang w:eastAsia="pl-PL"/>
        </w:rPr>
        <w:t>dn</w:t>
      </w:r>
      <w:proofErr w:type="spellEnd"/>
      <w:r w:rsidRPr="00F436CB">
        <w:rPr>
          <w:rFonts w:ascii="Arial" w:eastAsia="Times New Roman" w:hAnsi="Arial" w:cs="Arial"/>
          <w:lang w:eastAsia="pl-PL"/>
        </w:rPr>
        <w:t xml:space="preserve">.................    </w:t>
      </w:r>
      <w:r w:rsidRPr="00F436CB">
        <w:rPr>
          <w:rFonts w:ascii="Arial" w:eastAsia="Times New Roman" w:hAnsi="Arial" w:cs="Arial"/>
          <w:lang w:eastAsia="pl-PL"/>
        </w:rPr>
        <w:tab/>
      </w:r>
    </w:p>
    <w:p w:rsidR="005C18A1" w:rsidRPr="00F436CB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……………………………………………………</w:t>
      </w:r>
    </w:p>
    <w:p w:rsidR="005C18A1" w:rsidRPr="00F436CB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5C18A1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Pr="00E555B3" w:rsidRDefault="005C18A1" w:rsidP="005C18A1">
      <w:pPr>
        <w:spacing w:after="0" w:line="240" w:lineRule="auto"/>
        <w:rPr>
          <w:rFonts w:ascii="Arial" w:hAnsi="Arial" w:cs="Arial"/>
          <w:u w:val="single"/>
        </w:rPr>
      </w:pPr>
    </w:p>
    <w:p w:rsidR="005C18A1" w:rsidRPr="00EA6102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EA6102">
        <w:rPr>
          <w:rFonts w:ascii="Arial" w:hAnsi="Arial" w:cs="Arial"/>
          <w:b/>
          <w:u w:val="single"/>
        </w:rPr>
        <w:t>Pakiet 2 – pompy infuzyjne objętościowe - 2 sztuki</w:t>
      </w:r>
    </w:p>
    <w:p w:rsidR="005C18A1" w:rsidRPr="00E555B3" w:rsidRDefault="005C18A1" w:rsidP="005C18A1">
      <w:pPr>
        <w:spacing w:after="0" w:line="240" w:lineRule="auto"/>
        <w:rPr>
          <w:rFonts w:ascii="Arial" w:hAnsi="Arial" w:cs="Arial"/>
          <w:u w:val="single"/>
        </w:rPr>
      </w:pPr>
    </w:p>
    <w:p w:rsidR="005C18A1" w:rsidRPr="00E555B3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E555B3">
        <w:rPr>
          <w:rFonts w:ascii="Arial" w:hAnsi="Arial" w:cs="Arial"/>
          <w:spacing w:val="-1"/>
        </w:rPr>
        <w:t>Nazwa urządzenia ( model/</w:t>
      </w:r>
      <w:proofErr w:type="spellStart"/>
      <w:r w:rsidRPr="00E555B3">
        <w:rPr>
          <w:rFonts w:ascii="Arial" w:hAnsi="Arial" w:cs="Arial"/>
          <w:spacing w:val="-1"/>
        </w:rPr>
        <w:t>typ</w:t>
      </w:r>
      <w:proofErr w:type="spellEnd"/>
      <w:r w:rsidRPr="00E555B3">
        <w:rPr>
          <w:rFonts w:ascii="Arial" w:hAnsi="Arial" w:cs="Arial"/>
          <w:spacing w:val="-1"/>
        </w:rPr>
        <w:t xml:space="preserve">): ...................................... </w:t>
      </w:r>
    </w:p>
    <w:p w:rsidR="005C18A1" w:rsidRPr="00E555B3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E555B3">
        <w:rPr>
          <w:rFonts w:ascii="Arial" w:hAnsi="Arial" w:cs="Arial"/>
          <w:spacing w:val="-2"/>
        </w:rPr>
        <w:t xml:space="preserve">Producent: ..........................................   </w:t>
      </w:r>
    </w:p>
    <w:p w:rsidR="005C18A1" w:rsidRPr="00E555B3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151678">
        <w:rPr>
          <w:rFonts w:ascii="Arial" w:hAnsi="Arial" w:cs="Arial"/>
          <w:spacing w:val="-1"/>
        </w:rPr>
        <w:t xml:space="preserve">Rok produkcji: nie wcześniej niż </w:t>
      </w:r>
      <w:r w:rsidRPr="0061200B">
        <w:rPr>
          <w:rFonts w:ascii="Arial" w:hAnsi="Arial" w:cs="Arial"/>
          <w:spacing w:val="-1"/>
          <w:highlight w:val="yellow"/>
        </w:rPr>
        <w:t>201</w:t>
      </w:r>
      <w:r w:rsidR="0061200B" w:rsidRPr="0061200B">
        <w:rPr>
          <w:rFonts w:ascii="Arial" w:hAnsi="Arial" w:cs="Arial"/>
          <w:spacing w:val="-1"/>
          <w:highlight w:val="yellow"/>
        </w:rPr>
        <w:t>2</w:t>
      </w:r>
      <w:r w:rsidRPr="0061200B">
        <w:rPr>
          <w:rFonts w:ascii="Arial" w:hAnsi="Arial" w:cs="Arial"/>
          <w:spacing w:val="-1"/>
          <w:highlight w:val="yellow"/>
        </w:rPr>
        <w:t>r</w:t>
      </w:r>
    </w:p>
    <w:p w:rsidR="005C18A1" w:rsidRPr="00E555B3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820"/>
        <w:gridCol w:w="2126"/>
        <w:gridCol w:w="2551"/>
      </w:tblGrid>
      <w:tr w:rsidR="005C18A1" w:rsidRPr="004A7EED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4A7EE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A1" w:rsidRPr="004A7EED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4A7EED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A7EED">
              <w:rPr>
                <w:rFonts w:ascii="Times New Roman" w:hAnsi="Times New Roman"/>
                <w:b/>
              </w:rPr>
              <w:t>Wymogi graniczne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A7EED">
              <w:rPr>
                <w:rFonts w:ascii="Times New Roman" w:hAnsi="Times New Roman"/>
                <w:b/>
              </w:rPr>
              <w:t>Parametry oferowane</w:t>
            </w:r>
          </w:p>
          <w:p w:rsidR="005C18A1" w:rsidRPr="004A7EED" w:rsidRDefault="005C18A1" w:rsidP="00843B3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A7EED">
              <w:rPr>
                <w:rFonts w:ascii="Times New Roman" w:hAnsi="Times New Roman"/>
                <w:b/>
              </w:rPr>
              <w:t>(podać zakres parametrów lub  opisać funkcje)</w:t>
            </w:r>
          </w:p>
        </w:tc>
      </w:tr>
      <w:tr w:rsidR="005C18A1" w:rsidRPr="004A7EED" w:rsidTr="00843B32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A1" w:rsidRPr="004A7EED" w:rsidRDefault="005C18A1" w:rsidP="00843B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C18A1" w:rsidRPr="004A7EED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Klasa ochronności I ( pierwsza) zgodnie z CE/MPG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Stopień ochrony CF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 xml:space="preserve">Masa (z akumulatorem) do 5 kg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Zintegrowany uchwyt do przenoszenia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Zintegrowany uchwyt do mocowania pompy do rur pionowych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Czas pracy przy zasilaniu akumulatorowym min. 6 godzin przy przepływie 125 ml/h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 xml:space="preserve">Zasilanie sieciowe 220/230 V; 50/60 Hz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Zasilacz sieciowy wbudowany w urządzenie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Komunikacja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Klawiatura numeryczna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 xml:space="preserve">Duży czytelny wyświetlacz z tylnym podświetleniem.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Podaż dwukanałowa z parametrami programowanymi dla każdego kanału niezależnie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Tryb podaży  jednoczesnej z obu kanałów lub automatyczne uruchamianie drugiego kanału po zakończeniu pierwszej dawki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Zakres prędkości podaży ml/h (min-max) od 0,1 do 999 ml/h (do 100ml programowana co 0,1 ml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Możliwość zatrzymania podaży z  jednego z kanałów w dowolnym momencie infuzji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Precyzyjna podaż niezależnie od wysokości zawieszenia worka, gęstości i lepkości płynu np. jeziorko na wysokości mechanizmu tłoczącego pompy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Dokładność +/-5%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Mechaniczna blokada klawiatury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Możliwość zmiany prędkości podaży bez konieczności zatrzymywania pompy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Programowana objętość infuzji w zakresie 0,1 do 9999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Liniowe ustawianie wartości ciśnienia okluzji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Wyświetlanie wartości aktualnego ciśnienia panującego w linii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Wyświetlanie nazw min. 120 leków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Możliwość zaprogramowania podaży wieloetapowej (minimum 10 stopni)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Możliwość podaży dawki wprowadzającej ( bolus początkowy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Możliwość programowania pompy w różnych jednostkach :</w:t>
            </w:r>
          </w:p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objętości, masy oraz z uwzględnieniem masy ciała 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Automatyczna kalkulacja prędkości podaży jako funkcja objętości wlewu i czasu.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 xml:space="preserve">Alarmy  powietrza w drenie , okluzji, braku przepływu ,rozładowania się baterii ,  bliskiego końca infuzji , braku aktywności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Regulacja głośności alarmu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 xml:space="preserve">Funkcja KVO - utrzymanie drożności naczyń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Zestaw infuzyjny poza pompą automatycznie zabezpieczany przed wypływem grawitacyjnym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4A7EED">
              <w:rPr>
                <w:rFonts w:ascii="Times New Roman" w:hAnsi="Times New Roman"/>
              </w:rPr>
              <w:t>Możliwość podaży krwi, preparatów krwiopochodnych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4A7EED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4A7EED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4A7EED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Pr="004166A2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4166A2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>3</w:t>
      </w:r>
    </w:p>
    <w:p w:rsidR="005C18A1" w:rsidRPr="00395BE2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395BE2" w:rsidRDefault="005C18A1" w:rsidP="005C18A1">
      <w:pPr>
        <w:pStyle w:val="Tekstpodstawowy"/>
        <w:ind w:right="-426"/>
        <w:rPr>
          <w:rFonts w:ascii="Calibri Light" w:hAnsi="Calibri Light"/>
          <w:b/>
          <w:color w:val="000000"/>
          <w:sz w:val="22"/>
          <w:u w:val="single"/>
        </w:rPr>
      </w:pPr>
      <w:r w:rsidRPr="00395BE2">
        <w:rPr>
          <w:rFonts w:ascii="Calibri Light" w:hAnsi="Calibri Light"/>
          <w:b/>
          <w:sz w:val="22"/>
          <w:u w:val="single"/>
        </w:rPr>
        <w:t>Lampa operacyjna bezcieniowa, jednoramienna w technologii diodowej LED – 1 sztuka</w:t>
      </w:r>
    </w:p>
    <w:p w:rsidR="005C18A1" w:rsidRPr="00395BE2" w:rsidRDefault="005C18A1" w:rsidP="005C18A1">
      <w:pPr>
        <w:spacing w:after="0" w:line="240" w:lineRule="auto"/>
        <w:rPr>
          <w:rFonts w:ascii="Arial" w:hAnsi="Arial" w:cs="Arial"/>
          <w:u w:val="single"/>
        </w:rPr>
      </w:pPr>
    </w:p>
    <w:p w:rsidR="005C18A1" w:rsidRPr="00E555B3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395BE2">
        <w:rPr>
          <w:rFonts w:ascii="Arial" w:hAnsi="Arial" w:cs="Arial"/>
          <w:spacing w:val="-1"/>
        </w:rPr>
        <w:t>Nazwa urządzenia ( model/</w:t>
      </w:r>
      <w:proofErr w:type="spellStart"/>
      <w:r w:rsidRPr="00395BE2">
        <w:rPr>
          <w:rFonts w:ascii="Arial" w:hAnsi="Arial" w:cs="Arial"/>
          <w:spacing w:val="-1"/>
        </w:rPr>
        <w:t>typ</w:t>
      </w:r>
      <w:proofErr w:type="spellEnd"/>
      <w:r w:rsidRPr="00395BE2">
        <w:rPr>
          <w:rFonts w:ascii="Arial" w:hAnsi="Arial" w:cs="Arial"/>
          <w:spacing w:val="-1"/>
        </w:rPr>
        <w:t>): ......................................</w:t>
      </w:r>
      <w:r w:rsidRPr="00E555B3">
        <w:rPr>
          <w:rFonts w:ascii="Arial" w:hAnsi="Arial" w:cs="Arial"/>
          <w:spacing w:val="-1"/>
        </w:rPr>
        <w:t xml:space="preserve"> </w:t>
      </w:r>
    </w:p>
    <w:p w:rsidR="005C18A1" w:rsidRPr="00E555B3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E555B3">
        <w:rPr>
          <w:rFonts w:ascii="Arial" w:hAnsi="Arial" w:cs="Arial"/>
          <w:spacing w:val="-2"/>
        </w:rPr>
        <w:t xml:space="preserve">Producent: ..........................................   </w:t>
      </w:r>
    </w:p>
    <w:p w:rsidR="005C18A1" w:rsidRPr="00E555B3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151678">
        <w:rPr>
          <w:rFonts w:ascii="Arial" w:hAnsi="Arial" w:cs="Arial"/>
          <w:spacing w:val="-1"/>
        </w:rPr>
        <w:t>Rok produkcji: nie wcześniej niż 2014r</w:t>
      </w: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tbl>
      <w:tblPr>
        <w:tblW w:w="9875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931"/>
        <w:gridCol w:w="1971"/>
        <w:gridCol w:w="2997"/>
      </w:tblGrid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Wymogi graniczne</w:t>
            </w:r>
          </w:p>
        </w:tc>
        <w:tc>
          <w:tcPr>
            <w:tcW w:w="2997" w:type="dxa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Parametry oferowane</w:t>
            </w:r>
          </w:p>
          <w:p w:rsidR="005C18A1" w:rsidRPr="00493D17" w:rsidRDefault="005C18A1" w:rsidP="00843B3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(podać zakres parametrów lub  opisać funkcje)</w:t>
            </w: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97" w:type="dxa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4</w:t>
            </w: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493D17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sz w:val="22"/>
                <w:szCs w:val="22"/>
              </w:rPr>
            </w:pPr>
            <w:r w:rsidRPr="00493D17">
              <w:rPr>
                <w:rFonts w:ascii="Times New Roman" w:hAnsi="Times New Roman"/>
                <w:b/>
                <w:sz w:val="22"/>
                <w:szCs w:val="22"/>
              </w:rPr>
              <w:t>Wymogi techniczne</w:t>
            </w:r>
          </w:p>
        </w:tc>
        <w:tc>
          <w:tcPr>
            <w:tcW w:w="1971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 xml:space="preserve">Zasada zawieszenia: konstrukcja lampy jednoramienna z zawieszeniem </w:t>
            </w:r>
            <w:r w:rsidRPr="00493D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sufitowym, ramiona łamane, z regulacją wysokości i kątem obrotu wszystkich części ramion poziomych o 360º, ramiona zapewniające swobodę manewrowania kopułą w osiach X, Y, Z ograniczenie obrotu </w:t>
            </w:r>
            <w:r w:rsidRPr="002019E6">
              <w:rPr>
                <w:rFonts w:ascii="Times New Roman" w:hAnsi="Times New Roman"/>
                <w:sz w:val="22"/>
                <w:szCs w:val="22"/>
                <w:highlight w:val="yellow"/>
              </w:rPr>
              <w:t>kopuł</w:t>
            </w:r>
            <w:r w:rsidR="002019E6" w:rsidRPr="002019E6">
              <w:rPr>
                <w:rFonts w:ascii="Times New Roman" w:hAnsi="Times New Roman"/>
                <w:sz w:val="22"/>
                <w:szCs w:val="22"/>
                <w:highlight w:val="yellow"/>
              </w:rPr>
              <w:t>y</w:t>
            </w:r>
            <w:r w:rsidRPr="00493D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pStyle w:val="Tekstpodstawowy"/>
              <w:ind w:left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Zasada oświetlenia: diodowa głowica oświetleniowa białe diody LED  zapewniające bezcieniowe oświetlenie pola operacyjnego,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Układ optyczny: generujący światło o barwie białej, diody białe LED niewidoczne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Okrągła, płaska i opływowa konstrukcja oprawy oświetleniowej przystosowana do pracy w sali z nawiewem laminarnym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System centralnego doświetlenia pola operacyjnego ze środka oprawy oświetleniowej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Wysokie natężenie światła na polu operacyjnym, możliwe do wyemitowania natężenie światła (przy jasności 100%) czaszy ≥ 130 000 lx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Średnica pola oświetlonego dla kopuły regulowana w zakresie co najmniej 20</w:t>
            </w:r>
            <w:r w:rsidRPr="00493D17">
              <w:rPr>
                <w:rFonts w:ascii="Times New Roman" w:hAnsi="Times New Roman"/>
                <w:sz w:val="22"/>
                <w:szCs w:val="22"/>
              </w:rPr>
              <w:sym w:font="Symbol" w:char="F0B8"/>
            </w:r>
            <w:r w:rsidRPr="00493D17">
              <w:rPr>
                <w:rFonts w:ascii="Times New Roman" w:hAnsi="Times New Roman"/>
                <w:sz w:val="22"/>
                <w:szCs w:val="22"/>
              </w:rPr>
              <w:t>28 cm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Regulacja natężenia oświetlenia w zakresie min. 5%-100%, z panelu sterowania umieszczonego na ramieniu lampy</w:t>
            </w:r>
          </w:p>
          <w:p w:rsidR="00843B32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43B32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843B32">
              <w:rPr>
                <w:rFonts w:ascii="Times New Roman" w:hAnsi="Times New Roman"/>
                <w:sz w:val="22"/>
                <w:szCs w:val="22"/>
                <w:highlight w:val="yellow"/>
              </w:rPr>
              <w:t>Dopuszcza się regulacje natężenia oświetlenia w zakresie 25-100%.</w:t>
            </w:r>
          </w:p>
          <w:p w:rsidR="00843B32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43B32" w:rsidRPr="00493D17" w:rsidRDefault="00843B32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System endoskopowego ściemniania natężenia światła</w:t>
            </w:r>
          </w:p>
          <w:p w:rsidR="00843B32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43B32" w:rsidRPr="00843B32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843B32">
              <w:rPr>
                <w:rFonts w:ascii="Times New Roman" w:hAnsi="Times New Roman"/>
                <w:sz w:val="22"/>
                <w:highlight w:val="yellow"/>
              </w:rPr>
              <w:t>Zamawiający dopuszcza możliwość regulacji tzw. funkcji endoskopowej  od 3-13%.</w:t>
            </w:r>
          </w:p>
          <w:p w:rsidR="00843B32" w:rsidRPr="00493D17" w:rsidRDefault="00843B32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Ustawienie parametrów świetlnych i pozycjonowanie opraw oświetleniowych za pomocą zdejmowanego sterylizowanego uchwytu umieszczonego w części bocznej oprawy oświetleniowej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Matryca w czaszy (bez względu na sposób jej podziału) musi zawierać sumarycznie nie więcej niż 30  pracujących (nie koniecznie jednoczasowo) diod LED.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Obsługa centralnego doświetlenia pola operacyjnego za pomocą zdejmowanego sterylizowanego uchwytu oraz panelu sterowania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 xml:space="preserve">Dwa zintegrowane uchwyty do pozycjonowania opraw umieszczone na części zewnętrznej (na obwodzie) </w:t>
            </w:r>
            <w:r w:rsidRPr="00E060E7"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  <w:t>każdej</w:t>
            </w:r>
            <w:r w:rsidRPr="00493D17">
              <w:rPr>
                <w:rFonts w:ascii="Times New Roman" w:hAnsi="Times New Roman"/>
                <w:sz w:val="22"/>
                <w:szCs w:val="22"/>
              </w:rPr>
              <w:t xml:space="preserve"> oprawy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 xml:space="preserve">Regulacja wielkości pola operacyjnego oraz funkcji ogniskowania za pomocą uchwytu regulacyjnego 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 xml:space="preserve">Współczynnik odwzorowania barw Ra </w:t>
            </w:r>
            <w:r w:rsidRPr="00493D17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493D17">
              <w:rPr>
                <w:rFonts w:ascii="Times New Roman" w:hAnsi="Times New Roman"/>
                <w:sz w:val="22"/>
                <w:szCs w:val="22"/>
              </w:rPr>
              <w:t xml:space="preserve"> 95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Oprawy emitujące jednorodne światło białe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 xml:space="preserve">Przedział roboczy bez konieczności ogniskowania dla kopuły głównej </w:t>
            </w:r>
            <w:r w:rsidRPr="002019E6"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  <w:t>i satelitarnej</w:t>
            </w:r>
            <w:r w:rsidRPr="002019E6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r w:rsidRPr="00493D17">
              <w:rPr>
                <w:rFonts w:ascii="Times New Roman" w:hAnsi="Times New Roman"/>
                <w:sz w:val="22"/>
                <w:szCs w:val="22"/>
              </w:rPr>
              <w:t>min. 60-150 cm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Przyrost temperatury w obszarze głowy chirurga nie większy niż 1 stopnia C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Lampa z zasilaczem przystosowanym do automatycznego przełączania na zasilanie awaryjne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 xml:space="preserve">Wysoka, stała temperatura barwowa 4500K 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Wysoka trwałość punktów świetlnych min 40 000 godzin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Zapasowe uchwyty wielorazowe zunifikowane, sterylizowane w autoklawie 2 szt. montowane w części bocznej opraw oświetleniowych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Lampa przystosowana do montażu w sali z sufitem podwieszanym i nawiewem laminarnym, montaż lampy powinien uwzględniać demontaż lampy istniejącej oraz montaż obecnie używanej lampy w miejscu wskazanym przez zamawiającego.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493D17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493D17">
              <w:rPr>
                <w:rFonts w:ascii="Times New Roman" w:hAnsi="Times New Roman"/>
                <w:sz w:val="22"/>
                <w:szCs w:val="22"/>
              </w:rPr>
              <w:t>Instrukcja w języku polskim</w:t>
            </w:r>
          </w:p>
        </w:tc>
        <w:tc>
          <w:tcPr>
            <w:tcW w:w="1971" w:type="dxa"/>
            <w:vAlign w:val="center"/>
          </w:tcPr>
          <w:p w:rsidR="005C18A1" w:rsidRPr="00493D17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493D17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493D17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18A1" w:rsidRPr="00F436CB" w:rsidRDefault="005C18A1" w:rsidP="005C18A1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</w:t>
      </w:r>
      <w:proofErr w:type="spellStart"/>
      <w:r w:rsidRPr="00F436CB">
        <w:rPr>
          <w:rFonts w:ascii="Arial" w:hAnsi="Arial" w:cs="Arial"/>
        </w:rPr>
        <w:t>w</w:t>
      </w:r>
      <w:proofErr w:type="spellEnd"/>
      <w:r w:rsidRPr="00F436CB">
        <w:rPr>
          <w:rFonts w:ascii="Arial" w:hAnsi="Arial" w:cs="Arial"/>
        </w:rPr>
        <w:t xml:space="preserve"> wymagane parametry techniczne.</w:t>
      </w:r>
    </w:p>
    <w:p w:rsidR="005C18A1" w:rsidRPr="00F436CB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F436CB" w:rsidRDefault="005C18A1" w:rsidP="005C18A1">
      <w:pPr>
        <w:spacing w:after="0" w:line="240" w:lineRule="auto"/>
        <w:jc w:val="both"/>
        <w:rPr>
          <w:rFonts w:ascii="Arial" w:hAnsi="Arial" w:cs="Arial"/>
        </w:rPr>
      </w:pPr>
      <w:r w:rsidRPr="00F436CB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F436CB">
        <w:rPr>
          <w:rFonts w:ascii="Arial" w:eastAsia="Times New Roman" w:hAnsi="Arial" w:cs="Arial"/>
          <w:lang w:eastAsia="pl-PL"/>
        </w:rPr>
        <w:t>dn</w:t>
      </w:r>
      <w:proofErr w:type="spellEnd"/>
      <w:r w:rsidRPr="00F436CB">
        <w:rPr>
          <w:rFonts w:ascii="Arial" w:eastAsia="Times New Roman" w:hAnsi="Arial" w:cs="Arial"/>
          <w:lang w:eastAsia="pl-PL"/>
        </w:rPr>
        <w:t xml:space="preserve">.................    </w:t>
      </w:r>
      <w:r w:rsidRPr="00F436C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</w:t>
      </w:r>
      <w:r w:rsidRPr="00F436CB">
        <w:rPr>
          <w:rFonts w:ascii="Arial" w:hAnsi="Arial" w:cs="Arial"/>
        </w:rPr>
        <w:t>……………………………………………………</w:t>
      </w:r>
    </w:p>
    <w:p w:rsidR="005C18A1" w:rsidRPr="00F436CB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5C18A1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4166A2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4166A2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>4</w:t>
      </w: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Pr="00480F79" w:rsidRDefault="005C18A1" w:rsidP="005C18A1">
      <w:pPr>
        <w:pStyle w:val="Tekstpodstawowy"/>
        <w:ind w:right="-426"/>
        <w:rPr>
          <w:rFonts w:ascii="Calibri Light" w:hAnsi="Calibri Light"/>
          <w:b/>
          <w:color w:val="000000"/>
          <w:sz w:val="22"/>
          <w:u w:val="single"/>
        </w:rPr>
      </w:pPr>
      <w:r w:rsidRPr="00480F79">
        <w:rPr>
          <w:rFonts w:ascii="Calibri Light" w:hAnsi="Calibri Light"/>
          <w:b/>
          <w:sz w:val="22"/>
          <w:u w:val="single"/>
        </w:rPr>
        <w:t>Lampa operacyjna bezcieniowa</w:t>
      </w:r>
      <w:r w:rsidRPr="00395BE2">
        <w:rPr>
          <w:rFonts w:ascii="Calibri Light" w:hAnsi="Calibri Light"/>
          <w:b/>
          <w:sz w:val="22"/>
          <w:u w:val="single"/>
        </w:rPr>
        <w:t xml:space="preserve">, trzyramienna w technologii diodowej LED, </w:t>
      </w:r>
      <w:r w:rsidRPr="00395BE2">
        <w:rPr>
          <w:rFonts w:ascii="Calibri Light" w:hAnsi="Calibri Light"/>
          <w:b/>
          <w:color w:val="000000"/>
          <w:sz w:val="22"/>
          <w:u w:val="single"/>
        </w:rPr>
        <w:t xml:space="preserve"> z systemem wideo HD i kolorowym monitorem - 1 sztuka</w:t>
      </w:r>
    </w:p>
    <w:p w:rsidR="005C18A1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5C18A1" w:rsidRPr="00F436CB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F436CB">
        <w:rPr>
          <w:rFonts w:ascii="Arial" w:hAnsi="Arial" w:cs="Arial"/>
          <w:spacing w:val="-1"/>
        </w:rPr>
        <w:lastRenderedPageBreak/>
        <w:t xml:space="preserve">Nazwa urządzenia ( </w:t>
      </w:r>
      <w:proofErr w:type="spellStart"/>
      <w:r w:rsidRPr="00F436CB">
        <w:rPr>
          <w:rFonts w:ascii="Arial" w:hAnsi="Arial" w:cs="Arial"/>
          <w:spacing w:val="-1"/>
        </w:rPr>
        <w:t>typ</w:t>
      </w:r>
      <w:proofErr w:type="spellEnd"/>
      <w:r w:rsidRPr="00F436CB">
        <w:rPr>
          <w:rFonts w:ascii="Arial" w:hAnsi="Arial" w:cs="Arial"/>
          <w:spacing w:val="-1"/>
        </w:rPr>
        <w:t xml:space="preserve">): ...................................... </w:t>
      </w:r>
    </w:p>
    <w:p w:rsidR="005C18A1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</w:p>
    <w:p w:rsidR="005C18A1" w:rsidRPr="00F436CB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F436CB">
        <w:rPr>
          <w:rFonts w:ascii="Arial" w:hAnsi="Arial" w:cs="Arial"/>
          <w:spacing w:val="-2"/>
        </w:rPr>
        <w:t xml:space="preserve">Producent: ..........................   </w:t>
      </w:r>
    </w:p>
    <w:p w:rsidR="005C18A1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</w:p>
    <w:p w:rsidR="005C18A1" w:rsidRPr="00F436CB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F436CB">
        <w:rPr>
          <w:rFonts w:ascii="Arial" w:hAnsi="Arial" w:cs="Arial"/>
          <w:spacing w:val="-1"/>
        </w:rPr>
        <w:t xml:space="preserve">Rok produkcji: nie wcześniej niż </w:t>
      </w:r>
      <w:r>
        <w:rPr>
          <w:rFonts w:ascii="Arial" w:hAnsi="Arial" w:cs="Arial"/>
          <w:spacing w:val="-1"/>
        </w:rPr>
        <w:t>2014r</w:t>
      </w:r>
    </w:p>
    <w:p w:rsidR="005C18A1" w:rsidRPr="00F436CB" w:rsidRDefault="005C18A1" w:rsidP="005C18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5C18A1" w:rsidRDefault="005C18A1" w:rsidP="005C18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18A1" w:rsidRPr="00480F79" w:rsidRDefault="005C18A1" w:rsidP="005C18A1">
      <w:pPr>
        <w:pStyle w:val="Tekstpodstawowy"/>
        <w:ind w:right="-426"/>
        <w:rPr>
          <w:rFonts w:ascii="Calibri Light" w:hAnsi="Calibri Light"/>
          <w:b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3885"/>
        <w:gridCol w:w="1597"/>
        <w:gridCol w:w="2382"/>
      </w:tblGrid>
      <w:tr w:rsidR="005C18A1" w:rsidRPr="002B6985" w:rsidTr="00843B32">
        <w:tc>
          <w:tcPr>
            <w:tcW w:w="851" w:type="dxa"/>
            <w:shd w:val="clear" w:color="auto" w:fill="auto"/>
            <w:vAlign w:val="center"/>
          </w:tcPr>
          <w:p w:rsidR="005C18A1" w:rsidRPr="00906EE9" w:rsidRDefault="005C18A1" w:rsidP="00843B32">
            <w:pPr>
              <w:pStyle w:val="Akapitzlist"/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906E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Wymogi graniczne</w:t>
            </w:r>
          </w:p>
        </w:tc>
        <w:tc>
          <w:tcPr>
            <w:tcW w:w="2517" w:type="dxa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Parametry oferowane</w:t>
            </w:r>
          </w:p>
          <w:p w:rsidR="005C18A1" w:rsidRPr="00493D17" w:rsidRDefault="005C18A1" w:rsidP="00843B3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(podać zakres parametrów lub  opisać funkcje)</w:t>
            </w:r>
          </w:p>
        </w:tc>
      </w:tr>
      <w:tr w:rsidR="005C18A1" w:rsidRPr="002B6985" w:rsidTr="00843B32">
        <w:tc>
          <w:tcPr>
            <w:tcW w:w="851" w:type="dxa"/>
            <w:shd w:val="clear" w:color="auto" w:fill="auto"/>
            <w:vAlign w:val="center"/>
          </w:tcPr>
          <w:p w:rsidR="005C18A1" w:rsidRPr="00906EE9" w:rsidRDefault="005C18A1" w:rsidP="00843B32">
            <w:pPr>
              <w:pStyle w:val="Akapitzlist"/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17" w:type="dxa"/>
            <w:vAlign w:val="center"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sz w:val="22"/>
              </w:rPr>
            </w:pPr>
            <w:r w:rsidRPr="002B6985">
              <w:rPr>
                <w:rFonts w:ascii="Calibri Light" w:hAnsi="Calibri Light"/>
                <w:b/>
                <w:sz w:val="22"/>
              </w:rPr>
              <w:t>Wymogi techniczne</w:t>
            </w:r>
          </w:p>
        </w:tc>
        <w:tc>
          <w:tcPr>
            <w:tcW w:w="1660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2517" w:type="dxa"/>
          </w:tcPr>
          <w:p w:rsidR="005C18A1" w:rsidRPr="002B6985" w:rsidRDefault="005C18A1" w:rsidP="00843B32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Zasada zawieszenia: konstrukcja lampy trzyramienna z zawieszeniem sufitowym, ramiona łamane, z regulacją wysokości i kątem obrotu wszystkich części ramion poziomych o 360º, ramiona zapewniające swobodę manewrowania kopułami w osiach X, Y, Z ograniczenie obrotu kopuł 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Zasada oświetlenia: dwie diodowe głowice oświetleniowe kolorowe LED  zapewniające bezcieniowe oświetlenie pola operacyjnego,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Układ optyczny: generujący światło o barwie białej, diody kolorowe LED  niewidoczne, 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Okrągła, płaska i opływowa konstrukcja opraw oświetleniowych przystosowana do pracy w sali z nawiewem laminarnym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System centralnego doświetlenia pola operacyjnego ze środka opraw oświetleniowych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Wysokie natężenie światła na polu operacyjnym. Łączne możliwe do wyemitowania natężenie światła (przy jasności 100%) wszystkich oferowanych, zawieszonych na wspólnej osi, czasz ≥ 290 000 lx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Średnica pola oświetlonego dla kopuły głównej regulowana w zakresie co najmniej 20</w:t>
            </w:r>
            <w:r w:rsidRPr="002B6985">
              <w:rPr>
                <w:rFonts w:ascii="Calibri Light" w:hAnsi="Calibri Light"/>
                <w:sz w:val="22"/>
              </w:rPr>
              <w:sym w:font="Symbol" w:char="F0B8"/>
            </w:r>
            <w:r w:rsidRPr="002B6985">
              <w:rPr>
                <w:rFonts w:ascii="Calibri Light" w:hAnsi="Calibri Light"/>
                <w:sz w:val="22"/>
              </w:rPr>
              <w:t>30 cm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Średnica pola oświetlonego dla kopuły satelitarnej regulowana w </w:t>
            </w:r>
            <w:r w:rsidRPr="002B6985">
              <w:rPr>
                <w:rFonts w:ascii="Calibri Light" w:hAnsi="Calibri Light"/>
                <w:sz w:val="22"/>
              </w:rPr>
              <w:lastRenderedPageBreak/>
              <w:t>zakresie co najmniej 20</w:t>
            </w:r>
            <w:r w:rsidRPr="002B6985">
              <w:rPr>
                <w:rFonts w:ascii="Calibri Light" w:hAnsi="Calibri Light"/>
                <w:sz w:val="22"/>
              </w:rPr>
              <w:sym w:font="Symbol" w:char="F0B8"/>
            </w:r>
            <w:r w:rsidRPr="002B6985">
              <w:rPr>
                <w:rFonts w:ascii="Calibri Light" w:hAnsi="Calibri Light"/>
                <w:sz w:val="22"/>
              </w:rPr>
              <w:t>28 cm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Regulacja natężenia oświetlenia oddzielnie dla każdej czaszy w zakresie min. 5%-100%, z paneli sterowania umieszczonych na ramionach lampy</w:t>
            </w:r>
            <w:r w:rsidR="00EF041A">
              <w:rPr>
                <w:rFonts w:ascii="Calibri Light" w:hAnsi="Calibri Light"/>
                <w:sz w:val="22"/>
              </w:rPr>
              <w:t>.</w:t>
            </w:r>
          </w:p>
          <w:p w:rsidR="00EF041A" w:rsidRDefault="00EF041A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EF041A" w:rsidRPr="002B6985" w:rsidRDefault="00EF041A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EF041A">
              <w:rPr>
                <w:rFonts w:ascii="Calibri Light" w:hAnsi="Calibri Light"/>
                <w:sz w:val="22"/>
                <w:highlight w:val="yellow"/>
              </w:rPr>
              <w:t>Zamawiający dopuszcza regulacje natężenia w zakresie 25-100%.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System endoskopowego ściemniania natężenia światła</w:t>
            </w:r>
            <w:r w:rsidR="00EF041A">
              <w:rPr>
                <w:rFonts w:ascii="Calibri Light" w:hAnsi="Calibri Light"/>
                <w:sz w:val="22"/>
              </w:rPr>
              <w:t>.</w:t>
            </w:r>
          </w:p>
          <w:p w:rsidR="00EF041A" w:rsidRDefault="00EF041A" w:rsidP="00EF041A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EF041A" w:rsidRPr="002B6985" w:rsidRDefault="00EF041A" w:rsidP="00EF041A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EF041A">
              <w:rPr>
                <w:rFonts w:ascii="Calibri Light" w:hAnsi="Calibri Light"/>
                <w:sz w:val="22"/>
                <w:highlight w:val="yellow"/>
              </w:rPr>
              <w:t>Zamawiający dopuszcza możliwość regulacji tzw. funkcji endoskopowej  od 3-13%.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Ustawienie parametrów świetlnych i pozycjonowanie opraw oświetleniowych za pomocą zdejmowanego sterylizowanego uchwytu umieszczonego w części bocznej opraw oświetleniowych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Matryca w czaszy głównej (bez względu na sposób jej podziału) musi zawierać sumarycznie co najmniej 70  pracujących (nie koniecznie jednoczasowo) diod LED. Jeżeli czasza zrealizowana jest jako matryca wielopolowa (np. 5 polowa) całkowita ilość diod w poszczególnej części matrycy (dla zapewnienia równomiernego oświetlenia) nie może się różnić o więcej niż 20% od pozostałych części matrycy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Matryca w czaszy satelitarnej (bez względu na sposób jej podziału) musi zawierać sumarycznie co najmniej 50  pracujących (nie koniecznie jednoczasowo) diod LED.</w:t>
            </w:r>
          </w:p>
          <w:p w:rsidR="00F413BE" w:rsidRDefault="00F413BE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F413BE" w:rsidRDefault="00F413BE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 xml:space="preserve">Dopuszcza się </w:t>
            </w:r>
          </w:p>
          <w:p w:rsidR="00F413BE" w:rsidRPr="002B6985" w:rsidRDefault="00F413BE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F413BE">
              <w:rPr>
                <w:rFonts w:ascii="Calibri Light" w:hAnsi="Calibri Light"/>
                <w:sz w:val="22"/>
                <w:highlight w:val="yellow"/>
              </w:rPr>
              <w:t>Matryca w czaszy satelitarnej (bez względu na sposób jej podziału) musi zawierać sumarycznie co najmniej 30  pracujących (nie koniecznie jednoczasowo) diod LED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Obsługa centralnego doświetlenia pola operacyjnego za pomocą </w:t>
            </w:r>
            <w:r w:rsidRPr="002B6985">
              <w:rPr>
                <w:rFonts w:ascii="Calibri Light" w:hAnsi="Calibri Light"/>
                <w:sz w:val="22"/>
              </w:rPr>
              <w:lastRenderedPageBreak/>
              <w:t>zdejmowanego sterylizowanego uchwytu oraz panelu sterowania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Po dwa zintegrowane uchwyty do pozycjonowania opraw umieszczone na części zewnętrznej (na obwodzie) każdej oprawy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Regulacja wielkości pola operacyjnego oraz funkcji ogniskowania za pomocą uchwytu regulacyjnego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Współczynnik odwzorowania barw Ra </w:t>
            </w:r>
            <w:r w:rsidRPr="002B6985">
              <w:rPr>
                <w:rFonts w:ascii="Calibri Light" w:hAnsi="Calibri Light"/>
                <w:sz w:val="22"/>
                <w:u w:val="single"/>
              </w:rPr>
              <w:t>&gt;</w:t>
            </w:r>
            <w:r w:rsidRPr="002B6985">
              <w:rPr>
                <w:rFonts w:ascii="Calibri Light" w:hAnsi="Calibri Light"/>
                <w:sz w:val="22"/>
              </w:rPr>
              <w:t xml:space="preserve"> 96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Szczególny współczynnik odwzorowania barwy czerwonej R9 </w:t>
            </w:r>
            <w:r w:rsidRPr="002B6985">
              <w:rPr>
                <w:rFonts w:ascii="Calibri Light" w:hAnsi="Calibri Light"/>
                <w:sz w:val="22"/>
                <w:u w:val="single"/>
              </w:rPr>
              <w:t>&gt;</w:t>
            </w:r>
            <w:r w:rsidRPr="002B6985">
              <w:rPr>
                <w:rFonts w:ascii="Calibri Light" w:hAnsi="Calibri Light"/>
                <w:sz w:val="22"/>
              </w:rPr>
              <w:t xml:space="preserve"> 90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Oprawy emitujące jednorodne światło białe, bez widocznych kolorowych diod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Przedział roboczy bez konieczności ogniskowania dla kopuły głównej i satelitarnej min. 60-150 cm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Przyrost temperatury w obszarze głowy chirurga nie większy niż 1 stopnia C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Lampa z zasilaczem przystosowanym do automatycznego przełączania na zasilanie awaryjne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Wysoka temperatura barwowa, regulowana, zakres regulacji musi zawierać się w przedziale minimum 3800 do 4700K</w:t>
            </w:r>
          </w:p>
          <w:p w:rsidR="006E6D41" w:rsidRDefault="006E6D4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6E6D41" w:rsidRDefault="006E6D4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>
              <w:rPr>
                <w:rFonts w:cs="Arial"/>
                <w:highlight w:val="yellow"/>
              </w:rPr>
              <w:t>Zamawiający dopuszcza</w:t>
            </w:r>
            <w:r w:rsidRPr="006E6D41">
              <w:rPr>
                <w:rFonts w:cs="Arial"/>
                <w:highlight w:val="yellow"/>
              </w:rPr>
              <w:t xml:space="preserve"> lampę operacyjną w której regulacja temperatury barwowej zawiera się w przedziale 4000-4800K</w:t>
            </w:r>
          </w:p>
          <w:p w:rsidR="006E6D41" w:rsidRPr="002B6985" w:rsidRDefault="006E6D4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Wysoka trwałość punktów świetlnych min 40 000 godzin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Zapasowe uchwyty wielorazowe zunifikowane, sterylizowane w autoklawie min. 8 szt. montowane w części bocznej opraw oświetleniowych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Lampy przystosowane do montażu w sali z sufitem podwieszanym i nawiewem laminarnym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560E91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Obrotowa, kamera medyczna </w:t>
            </w:r>
            <w:r>
              <w:rPr>
                <w:rFonts w:ascii="Calibri Light" w:hAnsi="Calibri Light"/>
                <w:sz w:val="22"/>
              </w:rPr>
              <w:t xml:space="preserve">cyfrowa o wysokiej rozdzielczości </w:t>
            </w:r>
            <w:proofErr w:type="spellStart"/>
            <w:r>
              <w:rPr>
                <w:rFonts w:ascii="Calibri Light" w:hAnsi="Calibri Light"/>
                <w:sz w:val="22"/>
              </w:rPr>
              <w:t>HD-SDI</w:t>
            </w:r>
            <w:proofErr w:type="spellEnd"/>
            <w:r>
              <w:rPr>
                <w:rFonts w:ascii="Calibri Light" w:hAnsi="Calibri Light"/>
                <w:sz w:val="22"/>
              </w:rPr>
              <w:t xml:space="preserve"> (</w:t>
            </w:r>
            <w:r w:rsidRPr="00395BE2">
              <w:rPr>
                <w:rFonts w:ascii="Calibri Light" w:hAnsi="Calibri Light"/>
                <w:sz w:val="22"/>
              </w:rPr>
              <w:t>1080p)</w:t>
            </w:r>
            <w:r>
              <w:rPr>
                <w:rFonts w:ascii="Calibri Light" w:hAnsi="Calibri Light"/>
                <w:sz w:val="22"/>
              </w:rPr>
              <w:t xml:space="preserve"> umieszczona w części bocznej opraw świetlnych. Rozdzielczość </w:t>
            </w:r>
            <w:proofErr w:type="spellStart"/>
            <w:r>
              <w:rPr>
                <w:rFonts w:ascii="Calibri Light" w:hAnsi="Calibri Light"/>
                <w:sz w:val="22"/>
              </w:rPr>
              <w:t>HD-SDI</w:t>
            </w:r>
            <w:proofErr w:type="spellEnd"/>
            <w:r>
              <w:rPr>
                <w:rFonts w:ascii="Calibri Light" w:hAnsi="Calibri Light"/>
                <w:sz w:val="22"/>
              </w:rPr>
              <w:t xml:space="preserve"> ma być realizowana bezpośrednio z kamery (bez dodatkowych urządzeń, np. </w:t>
            </w:r>
            <w:r w:rsidRPr="002019E6">
              <w:rPr>
                <w:rFonts w:ascii="Calibri Light" w:hAnsi="Calibri Light"/>
                <w:sz w:val="22"/>
                <w:highlight w:val="yellow"/>
              </w:rPr>
              <w:t>konwe</w:t>
            </w:r>
            <w:r w:rsidR="00560E91">
              <w:rPr>
                <w:rFonts w:ascii="Calibri Light" w:hAnsi="Calibri Light"/>
                <w:sz w:val="22"/>
                <w:highlight w:val="yellow"/>
              </w:rPr>
              <w:t>rtera</w:t>
            </w:r>
            <w:r w:rsidRPr="002019E6">
              <w:rPr>
                <w:rFonts w:ascii="Calibri Light" w:hAnsi="Calibri Light"/>
                <w:sz w:val="22"/>
                <w:highlight w:val="yellow"/>
              </w:rPr>
              <w:t>).</w:t>
            </w:r>
            <w:r>
              <w:rPr>
                <w:rFonts w:ascii="Calibri Light" w:hAnsi="Calibri Light"/>
                <w:sz w:val="22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Obiektyw kamery z powiększeniem optycznym min. 10x, powiększeniem cyfrowym min. 12x.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Sterowanie ogniskową oraz przesłoną kamery automatyczne i ręczne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Panel sterowania kamerą wyposażony w przyciski i funkcje do zmiany powiększenia, rotacji obrazu, przesłony oraz ogniskowej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Trzecie ramię wyposażone w uchwyt monitora typu </w:t>
            </w:r>
            <w:proofErr w:type="spellStart"/>
            <w:r w:rsidRPr="002B6985">
              <w:rPr>
                <w:rFonts w:ascii="Calibri Light" w:hAnsi="Calibri Light"/>
                <w:sz w:val="22"/>
              </w:rPr>
              <w:t>Vesa</w:t>
            </w:r>
            <w:proofErr w:type="spellEnd"/>
            <w:r w:rsidRPr="002B6985">
              <w:rPr>
                <w:rFonts w:ascii="Calibri Light" w:hAnsi="Calibri Light"/>
                <w:sz w:val="22"/>
              </w:rPr>
              <w:t xml:space="preserve"> 100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>Monitor kolorowy zawieszony na trzecim ramieniu zintegrowany z kamerą HD o przekątnej 24”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sz w:val="22"/>
              </w:rPr>
              <w:t xml:space="preserve">Monitor przygotowany do podłączenia wejść sygnału typu HDMI, DVI, RGB, </w:t>
            </w:r>
            <w:proofErr w:type="spellStart"/>
            <w:r w:rsidRPr="002B6985">
              <w:rPr>
                <w:rFonts w:ascii="Calibri Light" w:hAnsi="Calibri Light"/>
                <w:sz w:val="22"/>
              </w:rPr>
              <w:t>HD-SDI</w:t>
            </w:r>
            <w:proofErr w:type="spellEnd"/>
            <w:r w:rsidRPr="002B6985">
              <w:rPr>
                <w:rFonts w:ascii="Calibri Light" w:hAnsi="Calibri Light"/>
                <w:sz w:val="22"/>
              </w:rPr>
              <w:t>, S-Video oraz Video, a także złącze serwisowe typu RS 232C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color w:val="000000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color w:val="000000"/>
                <w:sz w:val="22"/>
              </w:rPr>
            </w:pPr>
            <w:r w:rsidRPr="002B6985">
              <w:rPr>
                <w:rFonts w:ascii="Calibri Light" w:hAnsi="Calibri Light"/>
                <w:color w:val="000000"/>
                <w:sz w:val="22"/>
              </w:rPr>
              <w:t xml:space="preserve">Monitor wyposażony w wyjścia sygnału: DVI, RGB, </w:t>
            </w:r>
            <w:proofErr w:type="spellStart"/>
            <w:r w:rsidRPr="002B6985">
              <w:rPr>
                <w:rFonts w:ascii="Calibri Light" w:hAnsi="Calibri Light"/>
                <w:color w:val="000000"/>
                <w:sz w:val="22"/>
              </w:rPr>
              <w:t>HD-SDI</w:t>
            </w:r>
            <w:proofErr w:type="spellEnd"/>
            <w:r w:rsidRPr="002B6985">
              <w:rPr>
                <w:rFonts w:ascii="Calibri Light" w:hAnsi="Calibri Light"/>
                <w:color w:val="000000"/>
                <w:sz w:val="22"/>
              </w:rPr>
              <w:t>, S-Video.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Default="005C18A1" w:rsidP="00843B32">
            <w:pPr>
              <w:jc w:val="center"/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color w:val="000000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color w:val="000000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color w:val="000000"/>
                <w:sz w:val="22"/>
              </w:rPr>
            </w:pPr>
            <w:r>
              <w:rPr>
                <w:rFonts w:ascii="Calibri Light" w:hAnsi="Calibri Light"/>
                <w:color w:val="000000"/>
                <w:sz w:val="22"/>
              </w:rPr>
              <w:t xml:space="preserve">Możliwość wyjścia obrazu z systemu video celem przekazu do Sali audytoryjnej – VI piętro WCO i transmisji do stacji przeglądowej typu DICO (będących wyposażeniem sal Centralnego Bloku Operacyjnego).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8E2C8A" w:rsidRDefault="005C18A1" w:rsidP="00843B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color w:val="000000"/>
                <w:sz w:val="22"/>
              </w:rPr>
            </w:pPr>
          </w:p>
        </w:tc>
      </w:tr>
      <w:tr w:rsidR="005C18A1" w:rsidRPr="002B6985" w:rsidTr="00843B32">
        <w:tc>
          <w:tcPr>
            <w:tcW w:w="851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color w:val="000000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2B6985" w:rsidRDefault="005C18A1" w:rsidP="00843B32">
            <w:pPr>
              <w:pStyle w:val="Tekstpodstawowy"/>
              <w:ind w:left="60"/>
              <w:rPr>
                <w:rFonts w:ascii="Calibri Light" w:hAnsi="Calibri Light"/>
                <w:color w:val="000000"/>
                <w:sz w:val="22"/>
              </w:rPr>
            </w:pPr>
            <w:r>
              <w:rPr>
                <w:rFonts w:ascii="Calibri Light" w:hAnsi="Calibri Light"/>
                <w:color w:val="000000"/>
                <w:sz w:val="22"/>
              </w:rPr>
              <w:t>Instrukcja obsługi w języku polskim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8E2C8A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8E2C8A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2B6985" w:rsidRDefault="005C18A1" w:rsidP="00843B32">
            <w:pPr>
              <w:pStyle w:val="Tekstpodstawowy"/>
              <w:ind w:left="720"/>
              <w:rPr>
                <w:rFonts w:ascii="Calibri Light" w:hAnsi="Calibri Light"/>
                <w:color w:val="000000"/>
                <w:sz w:val="22"/>
              </w:rPr>
            </w:pPr>
          </w:p>
        </w:tc>
      </w:tr>
    </w:tbl>
    <w:p w:rsidR="005C18A1" w:rsidRDefault="005C18A1" w:rsidP="005C18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18A1" w:rsidRDefault="005C18A1" w:rsidP="005C18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18A1" w:rsidRPr="00F436CB" w:rsidRDefault="005C18A1" w:rsidP="005C18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18A1" w:rsidRPr="00F436CB" w:rsidRDefault="005C18A1" w:rsidP="005C18A1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</w:t>
      </w:r>
      <w:proofErr w:type="spellStart"/>
      <w:r w:rsidRPr="00F436CB">
        <w:rPr>
          <w:rFonts w:ascii="Arial" w:hAnsi="Arial" w:cs="Arial"/>
        </w:rPr>
        <w:t>w</w:t>
      </w:r>
      <w:proofErr w:type="spellEnd"/>
      <w:r w:rsidRPr="00F436CB">
        <w:rPr>
          <w:rFonts w:ascii="Arial" w:hAnsi="Arial" w:cs="Arial"/>
        </w:rPr>
        <w:t xml:space="preserve"> wymagane parametry techniczne.</w:t>
      </w:r>
    </w:p>
    <w:p w:rsidR="005C18A1" w:rsidRPr="00F436CB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F436CB" w:rsidRDefault="005C18A1" w:rsidP="005C18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36CB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F436CB">
        <w:rPr>
          <w:rFonts w:ascii="Arial" w:eastAsia="Times New Roman" w:hAnsi="Arial" w:cs="Arial"/>
          <w:lang w:eastAsia="pl-PL"/>
        </w:rPr>
        <w:t>dn</w:t>
      </w:r>
      <w:proofErr w:type="spellEnd"/>
      <w:r w:rsidRPr="00F436CB">
        <w:rPr>
          <w:rFonts w:ascii="Arial" w:eastAsia="Times New Roman" w:hAnsi="Arial" w:cs="Arial"/>
          <w:lang w:eastAsia="pl-PL"/>
        </w:rPr>
        <w:t xml:space="preserve">.................    </w:t>
      </w:r>
      <w:r w:rsidRPr="00F436CB">
        <w:rPr>
          <w:rFonts w:ascii="Arial" w:eastAsia="Times New Roman" w:hAnsi="Arial" w:cs="Arial"/>
          <w:lang w:eastAsia="pl-PL"/>
        </w:rPr>
        <w:tab/>
      </w:r>
    </w:p>
    <w:p w:rsidR="005C18A1" w:rsidRPr="00F436CB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……………………………………………………</w:t>
      </w:r>
    </w:p>
    <w:p w:rsidR="005C18A1" w:rsidRPr="00F436CB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lastRenderedPageBreak/>
        <w:t>(Podpisy wykonawcy lub osób upoważnionych do składania oświadczeń woli w imieniu wykonawcy)</w:t>
      </w:r>
    </w:p>
    <w:p w:rsidR="005C18A1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4166A2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4166A2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>5</w:t>
      </w:r>
    </w:p>
    <w:p w:rsidR="005C18A1" w:rsidRDefault="005C18A1" w:rsidP="005C18A1">
      <w:pPr>
        <w:spacing w:after="0" w:line="240" w:lineRule="auto"/>
        <w:rPr>
          <w:rFonts w:ascii="Arial" w:hAnsi="Arial" w:cs="Arial"/>
          <w:b/>
          <w:strike/>
          <w:highlight w:val="yellow"/>
          <w:u w:val="single"/>
        </w:rPr>
      </w:pPr>
    </w:p>
    <w:p w:rsidR="005C18A1" w:rsidRPr="00480F79" w:rsidRDefault="005C18A1" w:rsidP="005C18A1">
      <w:pPr>
        <w:pStyle w:val="Tekstpodstawowy"/>
        <w:ind w:right="-426"/>
        <w:rPr>
          <w:rFonts w:ascii="Calibri Light" w:hAnsi="Calibri Light"/>
          <w:b/>
          <w:color w:val="000000"/>
          <w:sz w:val="22"/>
          <w:u w:val="single"/>
        </w:rPr>
      </w:pPr>
      <w:r>
        <w:rPr>
          <w:rFonts w:ascii="Calibri Light" w:hAnsi="Calibri Light"/>
          <w:b/>
          <w:sz w:val="22"/>
          <w:u w:val="single"/>
        </w:rPr>
        <w:t>Ultrasonograf cyfrowy</w:t>
      </w:r>
      <w:r w:rsidRPr="00395BE2">
        <w:rPr>
          <w:rFonts w:ascii="Calibri Light" w:hAnsi="Calibri Light"/>
          <w:b/>
          <w:color w:val="000000"/>
          <w:sz w:val="22"/>
          <w:u w:val="single"/>
        </w:rPr>
        <w:t xml:space="preserve"> - 1 sztuka</w:t>
      </w:r>
    </w:p>
    <w:p w:rsidR="005C18A1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5C18A1" w:rsidRPr="00F436CB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F436CB">
        <w:rPr>
          <w:rFonts w:ascii="Arial" w:hAnsi="Arial" w:cs="Arial"/>
          <w:spacing w:val="-1"/>
        </w:rPr>
        <w:t xml:space="preserve">Nazwa urządzenia ( </w:t>
      </w:r>
      <w:proofErr w:type="spellStart"/>
      <w:r w:rsidRPr="00F436CB">
        <w:rPr>
          <w:rFonts w:ascii="Arial" w:hAnsi="Arial" w:cs="Arial"/>
          <w:spacing w:val="-1"/>
        </w:rPr>
        <w:t>typ</w:t>
      </w:r>
      <w:proofErr w:type="spellEnd"/>
      <w:r w:rsidRPr="00F436CB">
        <w:rPr>
          <w:rFonts w:ascii="Arial" w:hAnsi="Arial" w:cs="Arial"/>
          <w:spacing w:val="-1"/>
        </w:rPr>
        <w:t xml:space="preserve">): ...................................... </w:t>
      </w:r>
    </w:p>
    <w:p w:rsidR="005C18A1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</w:p>
    <w:p w:rsidR="005C18A1" w:rsidRPr="00F436CB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F436CB">
        <w:rPr>
          <w:rFonts w:ascii="Arial" w:hAnsi="Arial" w:cs="Arial"/>
          <w:spacing w:val="-2"/>
        </w:rPr>
        <w:t xml:space="preserve">Producent: ..........................   </w:t>
      </w:r>
    </w:p>
    <w:p w:rsidR="005C18A1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</w:p>
    <w:p w:rsidR="005C18A1" w:rsidRPr="00F436CB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F436CB">
        <w:rPr>
          <w:rFonts w:ascii="Arial" w:hAnsi="Arial" w:cs="Arial"/>
          <w:spacing w:val="-1"/>
        </w:rPr>
        <w:t>Rok produkcji: nie wcześniej niż 201</w:t>
      </w:r>
      <w:r>
        <w:rPr>
          <w:rFonts w:ascii="Arial" w:hAnsi="Arial" w:cs="Arial"/>
          <w:spacing w:val="-1"/>
        </w:rPr>
        <w:t>4</w:t>
      </w:r>
      <w:r w:rsidRPr="00F436CB">
        <w:rPr>
          <w:rFonts w:ascii="Arial" w:hAnsi="Arial" w:cs="Arial"/>
          <w:spacing w:val="-1"/>
        </w:rPr>
        <w:t>r</w:t>
      </w:r>
    </w:p>
    <w:p w:rsidR="005C18A1" w:rsidRPr="00F436CB" w:rsidRDefault="005C18A1" w:rsidP="005C18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8289" w:type="dxa"/>
        <w:jc w:val="center"/>
        <w:tblInd w:w="558" w:type="dxa"/>
        <w:tblCellMar>
          <w:left w:w="70" w:type="dxa"/>
          <w:right w:w="70" w:type="dxa"/>
        </w:tblCellMar>
        <w:tblLook w:val="04A0"/>
      </w:tblPr>
      <w:tblGrid>
        <w:gridCol w:w="520"/>
        <w:gridCol w:w="4106"/>
        <w:gridCol w:w="1411"/>
        <w:gridCol w:w="2252"/>
      </w:tblGrid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0F4D0C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0F4D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Wymogi graniczne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493D17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Parametry oferowane</w:t>
            </w:r>
          </w:p>
          <w:p w:rsidR="005C18A1" w:rsidRPr="00493D17" w:rsidRDefault="005C18A1" w:rsidP="00843B3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93D17">
              <w:rPr>
                <w:rFonts w:ascii="Times New Roman" w:hAnsi="Times New Roman"/>
                <w:b/>
              </w:rPr>
              <w:t>(podać zakres parametrów lub  opisać funkcje)</w:t>
            </w: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0F4D0C" w:rsidRDefault="005C18A1" w:rsidP="00843B32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493D17" w:rsidRDefault="005C18A1" w:rsidP="00843B3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493D17" w:rsidRDefault="005C18A1" w:rsidP="00843B3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493D17" w:rsidRDefault="005C18A1" w:rsidP="00843B3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  <w:t>A.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A1" w:rsidRDefault="005C18A1" w:rsidP="00843B32">
            <w:pPr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 </w:t>
            </w: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Aparat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usg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, fabrycznie nowy, rok produkcji min. 2014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,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Waga aparatu bez głowic max 60 kg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Zakres częstotliwości pracy min  2,0-18,0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MHz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Dynamika systemu min 170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dB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Ilość niezależnych gniazd w aparacie min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Monitor dotykowy TFT o orientacji pionowej i przekątnej min 19 cali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Min dwa gniazda głowic znajdujące się po obu stronach obudowy monitora na wysokości min 125 cm od podłoża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Możliwość regulacji wysokości monitora min 25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cm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Możliwość regulacji wysokości panelu sterowania min 25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cm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Panel sterowania wykonany z silikonu zapewniający szczelność i ułatwiający czyszczenie i dezynfekcję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Możliwość regulacji panelu sterowania prawo/lewo min 360°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Wewnętrzna archiwizacja badania w aparacie o dysku min 500 GB.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Możliwość archiwizacji obrazów badania na pamięć zewnętrzną typu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pendrive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oraz na płytę CD.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Głębokość skanowania min 0,5 cm – 28 cm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Frame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rate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(liczba klatek na sekundę) min 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Tryby pracy: 2D (B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mode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), M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mode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, Doppler Pulsacyjny, Doppler Kolorowy; Power Doppler Kolorowy; Duplex;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Triplex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, obrazowanie harmoniczne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Maksymalna liczba obrazów zapamiętanych w trybie CINE min 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Oprogramowanie aplikacyjne i pomiarowe min. do: urologii, ginekologii, położnictwa, jamy brzusznej, badań mięśniowo-szkieletowych, małych narządów, badań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kolorektalnych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, brachyterapii, procedur śródoperacyjnych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Mierzona prędkość przepływu w Dopplerze Pulsacyjnym min 0,1 cm/s-10,8 m/s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Mierzona prędkość przepływu w Dopplerze Kolorowym min 0,1 cm/s – 8,6 m/s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Szerokość bramki Dopplera pulsacyjnego min 1-20 mm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C18A1" w:rsidRDefault="005C18A1" w:rsidP="00843B32">
            <w:pPr>
              <w:jc w:val="center"/>
              <w:rPr>
                <w:rFonts w:ascii="Arial Narrow" w:hAnsi="Arial Narrow" w:cs="Arial"/>
                <w:strike/>
                <w:color w:val="000000"/>
                <w:highlight w:val="yellow"/>
              </w:rPr>
            </w:pPr>
            <w:r w:rsidRPr="005C18A1">
              <w:rPr>
                <w:rFonts w:ascii="Arial Narrow" w:hAnsi="Arial Narrow" w:cs="Arial"/>
                <w:strike/>
                <w:color w:val="000000"/>
                <w:highlight w:val="yellow"/>
              </w:rPr>
              <w:t>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C18A1" w:rsidRDefault="005C18A1" w:rsidP="00843B32">
            <w:pPr>
              <w:rPr>
                <w:rFonts w:ascii="Arial Narrow" w:hAnsi="Arial Narrow" w:cs="Arial"/>
                <w:strike/>
                <w:color w:val="000000"/>
                <w:highlight w:val="yellow"/>
              </w:rPr>
            </w:pPr>
            <w:r w:rsidRPr="005C18A1">
              <w:rPr>
                <w:rFonts w:ascii="Arial Narrow" w:hAnsi="Arial Narrow" w:cs="Arial"/>
                <w:strike/>
                <w:color w:val="000000"/>
                <w:highlight w:val="yellow"/>
              </w:rPr>
              <w:t xml:space="preserve">Pilot </w:t>
            </w:r>
            <w:r w:rsidRPr="005C18A1">
              <w:rPr>
                <w:rFonts w:ascii="Arial Narrow" w:hAnsi="Arial Narrow" w:cs="Arial"/>
                <w:bCs/>
                <w:strike/>
                <w:color w:val="000000"/>
                <w:highlight w:val="yellow"/>
              </w:rPr>
              <w:t>zdalnego sterowania z pola operacyjnego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C18A1" w:rsidRDefault="005C18A1" w:rsidP="00843B32">
            <w:pPr>
              <w:jc w:val="center"/>
              <w:rPr>
                <w:rFonts w:ascii="Arial Narrow" w:hAnsi="Arial Narrow" w:cs="Arial"/>
                <w:strike/>
                <w:color w:val="000000"/>
                <w:highlight w:val="yellow"/>
                <w:lang w:eastAsia="pl-PL"/>
              </w:rPr>
            </w:pPr>
            <w:r w:rsidRPr="005C18A1">
              <w:rPr>
                <w:rFonts w:ascii="Arial Narrow" w:hAnsi="Arial Narrow" w:cs="Arial"/>
                <w:strike/>
                <w:color w:val="000000"/>
                <w:highlight w:val="yellow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strike/>
                <w:color w:val="000000"/>
                <w:highlight w:val="yellow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C18A1" w:rsidRDefault="005C18A1" w:rsidP="00843B32">
            <w:pPr>
              <w:jc w:val="center"/>
              <w:rPr>
                <w:rFonts w:ascii="Arial Narrow" w:hAnsi="Arial Narrow" w:cs="Arial"/>
                <w:strike/>
                <w:color w:val="000000"/>
                <w:highlight w:val="yellow"/>
              </w:rPr>
            </w:pPr>
            <w:r w:rsidRPr="005C18A1">
              <w:rPr>
                <w:rFonts w:ascii="Arial Narrow" w:hAnsi="Arial Narrow" w:cs="Arial"/>
                <w:strike/>
                <w:color w:val="000000"/>
                <w:highlight w:val="yellow"/>
              </w:rPr>
              <w:t>23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C18A1" w:rsidRDefault="005C18A1" w:rsidP="00843B32">
            <w:pPr>
              <w:rPr>
                <w:rFonts w:ascii="Arial Narrow" w:hAnsi="Arial Narrow" w:cs="Arial"/>
                <w:strike/>
                <w:color w:val="000000"/>
                <w:highlight w:val="yellow"/>
              </w:rPr>
            </w:pPr>
            <w:r w:rsidRPr="005C18A1">
              <w:rPr>
                <w:rFonts w:ascii="Arial Narrow" w:hAnsi="Arial Narrow" w:cs="Arial"/>
                <w:bCs/>
                <w:strike/>
                <w:color w:val="000000"/>
                <w:highlight w:val="yellow"/>
              </w:rPr>
              <w:t>Bateria umożliwiająca pracę bez zasilania stacjonarnego min. 3 godziny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C18A1" w:rsidRDefault="005C18A1" w:rsidP="00843B32">
            <w:pPr>
              <w:jc w:val="center"/>
              <w:rPr>
                <w:rFonts w:ascii="Arial Narrow" w:hAnsi="Arial Narrow" w:cs="Arial"/>
                <w:strike/>
                <w:color w:val="000000"/>
                <w:highlight w:val="yellow"/>
                <w:lang w:eastAsia="pl-PL"/>
              </w:rPr>
            </w:pPr>
            <w:r w:rsidRPr="005C18A1">
              <w:rPr>
                <w:rFonts w:ascii="Arial Narrow" w:hAnsi="Arial Narrow" w:cs="Arial"/>
                <w:strike/>
                <w:color w:val="000000"/>
                <w:highlight w:val="yellow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strike/>
                <w:color w:val="000000"/>
                <w:highlight w:val="yellow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2A5418" w:rsidRDefault="005C18A1" w:rsidP="00843B32">
            <w:pPr>
              <w:pStyle w:val="Default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Możliwość podłączenia posiadanej przez Zamawiającego laparoskopowej elektronicz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nej głowicy śródoperacyjnej Typ</w:t>
            </w:r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8666-RF o częstotliwości pracy 4,3-10 </w:t>
            </w:r>
            <w:proofErr w:type="spellStart"/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MHz</w:t>
            </w:r>
            <w:proofErr w:type="spellEnd"/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z końcówką elastyczną o regulowanym kącie wygięcia 90° w 4 płaszczyznach.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8A7EB6" w:rsidRDefault="005C18A1" w:rsidP="00843B32">
            <w:pPr>
              <w:pStyle w:val="Default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Możliwość podłączenia posiadanej przez Zamawiającego elektronicz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nej głowicy śródoperacyjnej Typ</w:t>
            </w:r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8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815 o częstotliwości pracy 4</w:t>
            </w:r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-10 </w:t>
            </w:r>
            <w:proofErr w:type="spellStart"/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MHz</w:t>
            </w:r>
            <w:proofErr w:type="spellEnd"/>
            <w:r w:rsidRPr="002A541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z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wykorzystaniem prowadnicy igieł </w:t>
            </w:r>
            <w:r w:rsidRPr="008A7EB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do prowadzenia igły oraz innych narzędzi zabiegowych podczas zabiegów monitorowanych ultrasonograficznie.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Możliwość rozbudowy w momencie składania oferty o głowicę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anorektalną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360 stopni z częstotliwością pracy 6-16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MHz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do badań </w:t>
            </w:r>
            <w:r w:rsidRPr="00085666">
              <w:rPr>
                <w:rFonts w:ascii="Arial Narrow" w:hAnsi="Arial Narrow" w:cs="Arial"/>
                <w:color w:val="000000"/>
              </w:rPr>
              <w:t>odbytniczo-odbytowych z wykorzystaniem oprogramowania 3D.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Możliwość rozbudowy w momencie składania oferty o głowicę rektalną trzypłaszczyznową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a) Ilość niezależnych elementów tworzących i odbierających sygnał ultradźwiękowy w głowicy min 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b) Częstotliwość pracy głowicy min 6-12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MHz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27.3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Default="005C18A1" w:rsidP="00843B3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c) Dwa przyciski na głowicy odpowiedzialne za przełączanie </w:t>
            </w:r>
            <w:r>
              <w:rPr>
                <w:rFonts w:ascii="Arial Narrow" w:hAnsi="Arial Narrow" w:cs="Arial"/>
                <w:color w:val="000000"/>
              </w:rPr>
              <w:t>płaszczyzn prostaty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Default="005C18A1" w:rsidP="0084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1C2FF9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C2FF9">
              <w:rPr>
                <w:rFonts w:ascii="Arial Narrow" w:hAnsi="Arial Narrow" w:cs="Arial"/>
                <w:color w:val="000000"/>
                <w:lang w:eastAsia="pl-PL"/>
              </w:rPr>
              <w:t>2</w:t>
            </w:r>
            <w:r>
              <w:rPr>
                <w:rFonts w:ascii="Arial Narrow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1C2FF9" w:rsidRDefault="005C18A1" w:rsidP="00843B32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1C2FF9">
              <w:rPr>
                <w:rFonts w:ascii="Arial Narrow" w:hAnsi="Arial Narrow" w:cs="Arial"/>
                <w:color w:val="000000"/>
                <w:lang w:eastAsia="pl-PL"/>
              </w:rPr>
              <w:t>Instrukcja obsługi w wersji papierowej oraz elektronicznej w języku polskim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1C2FF9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C2FF9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1C2FF9" w:rsidRDefault="005C18A1" w:rsidP="00843B32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1C2FF9">
              <w:rPr>
                <w:rFonts w:ascii="Arial Narrow" w:hAnsi="Arial Narrow" w:cs="Arial"/>
                <w:color w:val="000000"/>
                <w:lang w:eastAsia="pl-PL"/>
              </w:rPr>
              <w:t> </w:t>
            </w:r>
          </w:p>
        </w:tc>
      </w:tr>
    </w:tbl>
    <w:p w:rsidR="005C18A1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F436CB" w:rsidRDefault="005C18A1" w:rsidP="005C18A1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</w:t>
      </w:r>
      <w:proofErr w:type="spellStart"/>
      <w:r w:rsidRPr="00F436CB">
        <w:rPr>
          <w:rFonts w:ascii="Arial" w:hAnsi="Arial" w:cs="Arial"/>
        </w:rPr>
        <w:t>w</w:t>
      </w:r>
      <w:proofErr w:type="spellEnd"/>
      <w:r w:rsidRPr="00F436CB">
        <w:rPr>
          <w:rFonts w:ascii="Arial" w:hAnsi="Arial" w:cs="Arial"/>
        </w:rPr>
        <w:t xml:space="preserve"> wymagane parametry techniczne.</w:t>
      </w:r>
    </w:p>
    <w:p w:rsidR="005C18A1" w:rsidRPr="00F436CB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F436CB" w:rsidRDefault="005C18A1" w:rsidP="005C18A1">
      <w:pPr>
        <w:spacing w:after="0" w:line="240" w:lineRule="auto"/>
        <w:jc w:val="both"/>
        <w:rPr>
          <w:rFonts w:ascii="Arial" w:hAnsi="Arial" w:cs="Arial"/>
        </w:rPr>
      </w:pPr>
      <w:r w:rsidRPr="00F436CB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F436CB">
        <w:rPr>
          <w:rFonts w:ascii="Arial" w:eastAsia="Times New Roman" w:hAnsi="Arial" w:cs="Arial"/>
          <w:lang w:eastAsia="pl-PL"/>
        </w:rPr>
        <w:t>dn</w:t>
      </w:r>
      <w:proofErr w:type="spellEnd"/>
      <w:r w:rsidRPr="00F436CB">
        <w:rPr>
          <w:rFonts w:ascii="Arial" w:eastAsia="Times New Roman" w:hAnsi="Arial" w:cs="Arial"/>
          <w:lang w:eastAsia="pl-PL"/>
        </w:rPr>
        <w:t xml:space="preserve">.................    </w:t>
      </w:r>
      <w:r w:rsidRPr="00F436C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</w:t>
      </w:r>
      <w:r w:rsidRPr="00F436CB">
        <w:rPr>
          <w:rFonts w:ascii="Arial" w:hAnsi="Arial" w:cs="Arial"/>
        </w:rPr>
        <w:t>……………………………………………………</w:t>
      </w:r>
    </w:p>
    <w:p w:rsidR="005C18A1" w:rsidRPr="00F436CB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5C18A1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E433FE" w:rsidRDefault="005C18A1" w:rsidP="005C18A1">
      <w:pPr>
        <w:tabs>
          <w:tab w:val="left" w:pos="5812"/>
        </w:tabs>
        <w:rPr>
          <w:rFonts w:ascii="Arial" w:hAnsi="Arial" w:cs="Arial"/>
        </w:rPr>
      </w:pPr>
      <w:r w:rsidRPr="00E433FE">
        <w:rPr>
          <w:rFonts w:ascii="Arial" w:hAnsi="Arial" w:cs="Arial"/>
          <w:u w:val="single"/>
        </w:rPr>
        <w:t>Uwaga! - dotyczy wszystkich pakietów - Dopuszcza się składanie ofert równoważnych.</w:t>
      </w:r>
    </w:p>
    <w:p w:rsidR="005C18A1" w:rsidRPr="004201FB" w:rsidRDefault="005C18A1" w:rsidP="005C18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433FE">
        <w:rPr>
          <w:rFonts w:ascii="Arial" w:hAnsi="Arial" w:cs="Arial"/>
        </w:rPr>
        <w:t>Informacja – dla zobrazowania przedmiotu zamówienia i sprecyzowania potrzeb użytkownika w niniejszej specyfikacji przedstawiono szczegółowy opis techniczny urządzeń (zamawiający posiłkował się katalogami producenta) jednakże – uwaga! nie należy tego traktować jako wskazanie.</w:t>
      </w: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A3136B" w:rsidRDefault="00A3136B"/>
    <w:sectPr w:rsidR="00A3136B" w:rsidSect="00A3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F6788"/>
    <w:multiLevelType w:val="hybridMultilevel"/>
    <w:tmpl w:val="C114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F0BD8"/>
    <w:multiLevelType w:val="hybridMultilevel"/>
    <w:tmpl w:val="1592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06797C17"/>
    <w:multiLevelType w:val="multilevel"/>
    <w:tmpl w:val="3E628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BF56F0"/>
    <w:multiLevelType w:val="hybridMultilevel"/>
    <w:tmpl w:val="10D4E7FC"/>
    <w:lvl w:ilvl="0" w:tplc="1530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F04BE"/>
    <w:multiLevelType w:val="hybridMultilevel"/>
    <w:tmpl w:val="44643968"/>
    <w:lvl w:ilvl="0" w:tplc="3C6A14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87659"/>
    <w:multiLevelType w:val="hybridMultilevel"/>
    <w:tmpl w:val="E13C5024"/>
    <w:lvl w:ilvl="0" w:tplc="2662DE34">
      <w:start w:val="1"/>
      <w:numFmt w:val="upperRoman"/>
      <w:pStyle w:val="Nazwapunktu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B10151"/>
    <w:multiLevelType w:val="hybridMultilevel"/>
    <w:tmpl w:val="C4B4AC1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8390E"/>
    <w:multiLevelType w:val="multilevel"/>
    <w:tmpl w:val="B35AF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541B4"/>
    <w:multiLevelType w:val="hybridMultilevel"/>
    <w:tmpl w:val="C9B82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1021A"/>
    <w:multiLevelType w:val="hybridMultilevel"/>
    <w:tmpl w:val="45787AD4"/>
    <w:lvl w:ilvl="0" w:tplc="2988980A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75195D"/>
    <w:multiLevelType w:val="hybridMultilevel"/>
    <w:tmpl w:val="61965252"/>
    <w:lvl w:ilvl="0" w:tplc="472AA8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30DAC"/>
    <w:multiLevelType w:val="hybridMultilevel"/>
    <w:tmpl w:val="6DAE1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C1053B"/>
    <w:multiLevelType w:val="hybridMultilevel"/>
    <w:tmpl w:val="8A2E72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B121797"/>
    <w:multiLevelType w:val="hybridMultilevel"/>
    <w:tmpl w:val="29CAA3B8"/>
    <w:lvl w:ilvl="0" w:tplc="7F6E384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E6CAD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B7DE7"/>
    <w:multiLevelType w:val="hybridMultilevel"/>
    <w:tmpl w:val="49EAFF44"/>
    <w:lvl w:ilvl="0" w:tplc="792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D0C2F"/>
    <w:multiLevelType w:val="hybridMultilevel"/>
    <w:tmpl w:val="DFD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EC90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A6236"/>
    <w:multiLevelType w:val="hybridMultilevel"/>
    <w:tmpl w:val="A31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1C2711"/>
    <w:multiLevelType w:val="hybridMultilevel"/>
    <w:tmpl w:val="C31CAD2A"/>
    <w:lvl w:ilvl="0" w:tplc="95A8D40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717EB"/>
    <w:multiLevelType w:val="hybridMultilevel"/>
    <w:tmpl w:val="981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904A7"/>
    <w:multiLevelType w:val="hybridMultilevel"/>
    <w:tmpl w:val="79A8B356"/>
    <w:lvl w:ilvl="0" w:tplc="57B6509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BAF5AF7"/>
    <w:multiLevelType w:val="hybridMultilevel"/>
    <w:tmpl w:val="87C07A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B53CAE"/>
    <w:multiLevelType w:val="multilevel"/>
    <w:tmpl w:val="13C0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A63762D"/>
    <w:multiLevelType w:val="hybridMultilevel"/>
    <w:tmpl w:val="3C665E7A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7709F1"/>
    <w:multiLevelType w:val="hybridMultilevel"/>
    <w:tmpl w:val="047C44A8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4">
    <w:nsid w:val="54800A5F"/>
    <w:multiLevelType w:val="hybridMultilevel"/>
    <w:tmpl w:val="0FDA65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6B1CCD"/>
    <w:multiLevelType w:val="hybridMultilevel"/>
    <w:tmpl w:val="348E8044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BD4DB5"/>
    <w:multiLevelType w:val="multilevel"/>
    <w:tmpl w:val="9C6453A8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929"/>
        </w:tabs>
        <w:ind w:left="1929" w:hanging="6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0B51F80"/>
    <w:multiLevelType w:val="hybridMultilevel"/>
    <w:tmpl w:val="74009E7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D7CF2"/>
    <w:multiLevelType w:val="hybridMultilevel"/>
    <w:tmpl w:val="4974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E4689C"/>
    <w:multiLevelType w:val="hybridMultilevel"/>
    <w:tmpl w:val="CD443C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D14A7"/>
    <w:multiLevelType w:val="hybridMultilevel"/>
    <w:tmpl w:val="E07440D0"/>
    <w:lvl w:ilvl="0" w:tplc="D604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2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BF7FA3"/>
    <w:multiLevelType w:val="hybridMultilevel"/>
    <w:tmpl w:val="9F08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5"/>
  </w:num>
  <w:num w:numId="3">
    <w:abstractNumId w:val="42"/>
  </w:num>
  <w:num w:numId="4">
    <w:abstractNumId w:val="4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25"/>
  </w:num>
  <w:num w:numId="9">
    <w:abstractNumId w:val="30"/>
  </w:num>
  <w:num w:numId="10">
    <w:abstractNumId w:val="4"/>
  </w:num>
  <w:num w:numId="11">
    <w:abstractNumId w:val="22"/>
  </w:num>
  <w:num w:numId="12">
    <w:abstractNumId w:val="10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44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0"/>
  </w:num>
  <w:num w:numId="43">
    <w:abstractNumId w:val="31"/>
  </w:num>
  <w:num w:numId="44">
    <w:abstractNumId w:val="19"/>
  </w:num>
  <w:num w:numId="45">
    <w:abstractNumId w:val="5"/>
  </w:num>
  <w:num w:numId="46">
    <w:abstractNumId w:val="9"/>
  </w:num>
  <w:num w:numId="47">
    <w:abstractNumId w:val="28"/>
  </w:num>
  <w:num w:numId="48">
    <w:abstractNumId w:val="2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8A1"/>
    <w:rsid w:val="001162E4"/>
    <w:rsid w:val="002019E6"/>
    <w:rsid w:val="002A2328"/>
    <w:rsid w:val="0036212A"/>
    <w:rsid w:val="00364EDE"/>
    <w:rsid w:val="00373AB8"/>
    <w:rsid w:val="00560E91"/>
    <w:rsid w:val="005C0A3F"/>
    <w:rsid w:val="005C18A1"/>
    <w:rsid w:val="0061200B"/>
    <w:rsid w:val="006E6D41"/>
    <w:rsid w:val="00843B32"/>
    <w:rsid w:val="00A3136B"/>
    <w:rsid w:val="00E060E7"/>
    <w:rsid w:val="00EF041A"/>
    <w:rsid w:val="00EF0BD9"/>
    <w:rsid w:val="00F4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A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C18A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C18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18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8A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18A1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C18A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18A1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C18A1"/>
    <w:pPr>
      <w:keepNext/>
      <w:spacing w:after="0" w:line="240" w:lineRule="auto"/>
      <w:outlineLvl w:val="7"/>
    </w:pPr>
    <w:rPr>
      <w:rFonts w:ascii="Arial" w:eastAsia="Times New Roman" w:hAnsi="Arial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C18A1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8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C18A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8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C18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C1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5C18A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C18A1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C18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1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1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18A1"/>
  </w:style>
  <w:style w:type="paragraph" w:styleId="Nagwek">
    <w:name w:val="header"/>
    <w:aliases w:val="Nagłówek strony"/>
    <w:basedOn w:val="Normalny"/>
    <w:link w:val="NagwekZnak"/>
    <w:rsid w:val="005C1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C1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5C18A1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5C18A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18A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18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5C18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5C18A1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C18A1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18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C18A1"/>
    <w:pPr>
      <w:spacing w:after="0" w:line="240" w:lineRule="auto"/>
      <w:ind w:left="141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18A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5C18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C18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5C18A1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semiHidden/>
    <w:rsid w:val="005C18A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C1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C18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18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5C18A1"/>
    <w:rPr>
      <w:b/>
      <w:bCs/>
    </w:rPr>
  </w:style>
  <w:style w:type="paragraph" w:styleId="NormalnyWeb">
    <w:name w:val="Normal (Web)"/>
    <w:basedOn w:val="Normalny"/>
    <w:uiPriority w:val="99"/>
    <w:rsid w:val="005C1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18A1"/>
    <w:pPr>
      <w:ind w:left="720"/>
      <w:contextualSpacing/>
    </w:pPr>
  </w:style>
  <w:style w:type="character" w:styleId="Hipercze">
    <w:name w:val="Hyperlink"/>
    <w:rsid w:val="005C18A1"/>
    <w:rPr>
      <w:color w:val="0000FF"/>
      <w:u w:val="single"/>
    </w:rPr>
  </w:style>
  <w:style w:type="character" w:customStyle="1" w:styleId="s11">
    <w:name w:val="s11"/>
    <w:rsid w:val="005C18A1"/>
    <w:rPr>
      <w:rFonts w:ascii="Verdana" w:hAnsi="Verdana" w:hint="default"/>
      <w:sz w:val="15"/>
      <w:szCs w:val="15"/>
    </w:rPr>
  </w:style>
  <w:style w:type="paragraph" w:customStyle="1" w:styleId="Tekstpodstawowywcity21">
    <w:name w:val="Tekst podstawowy wcięty 21"/>
    <w:basedOn w:val="Normalny"/>
    <w:rsid w:val="005C18A1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Adres">
    <w:name w:val="Adres"/>
    <w:basedOn w:val="Tekstpodstawowy"/>
    <w:rsid w:val="005C18A1"/>
    <w:pPr>
      <w:keepLines/>
      <w:suppressAutoHyphens/>
      <w:jc w:val="left"/>
    </w:pPr>
    <w:rPr>
      <w:sz w:val="20"/>
      <w:lang w:eastAsia="ar-SA"/>
    </w:rPr>
  </w:style>
  <w:style w:type="character" w:customStyle="1" w:styleId="dane1">
    <w:name w:val="dane1"/>
    <w:rsid w:val="005C18A1"/>
    <w:rPr>
      <w:color w:val="0000CD"/>
    </w:rPr>
  </w:style>
  <w:style w:type="paragraph" w:customStyle="1" w:styleId="Standard">
    <w:name w:val="Standard"/>
    <w:basedOn w:val="Normalny"/>
    <w:rsid w:val="005C18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rsid w:val="005C18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18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C1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C1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C18A1"/>
    <w:rPr>
      <w:b/>
      <w:bCs/>
    </w:rPr>
  </w:style>
  <w:style w:type="paragraph" w:customStyle="1" w:styleId="p1">
    <w:name w:val="p1"/>
    <w:basedOn w:val="Normalny"/>
    <w:rsid w:val="005C1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regulaminu-numerowany">
    <w:name w:val="Punkt regulaminu - numerowany"/>
    <w:basedOn w:val="Normalny"/>
    <w:uiPriority w:val="99"/>
    <w:rsid w:val="005C18A1"/>
    <w:pPr>
      <w:numPr>
        <w:numId w:val="4"/>
      </w:numPr>
      <w:spacing w:before="120" w:after="0" w:line="260" w:lineRule="exact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C18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1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nhideWhenUsed/>
    <w:rsid w:val="005C18A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rsid w:val="005C18A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5C18A1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uiPriority w:val="99"/>
    <w:rsid w:val="005C18A1"/>
    <w:pPr>
      <w:ind w:left="720"/>
      <w:contextualSpacing/>
    </w:pPr>
    <w:rPr>
      <w:rFonts w:eastAsia="Times New Roman"/>
    </w:rPr>
  </w:style>
  <w:style w:type="paragraph" w:styleId="Poprawka">
    <w:name w:val="Revision"/>
    <w:hidden/>
    <w:uiPriority w:val="99"/>
    <w:semiHidden/>
    <w:rsid w:val="005C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5C18A1"/>
    <w:pPr>
      <w:ind w:left="720"/>
    </w:pPr>
    <w:rPr>
      <w:rFonts w:eastAsia="Times New Roman"/>
    </w:rPr>
  </w:style>
  <w:style w:type="paragraph" w:customStyle="1" w:styleId="NoSpacing1">
    <w:name w:val="No Spacing1"/>
    <w:rsid w:val="005C18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5C18A1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andardowy1">
    <w:name w:val="Standardowy1"/>
    <w:rsid w:val="005C18A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18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5C18A1"/>
    <w:pPr>
      <w:suppressAutoHyphens/>
      <w:autoSpaceDE w:val="0"/>
      <w:spacing w:after="0" w:line="20" w:lineRule="atLeast"/>
      <w:ind w:left="142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18A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ableNormal1">
    <w:name w:val="Table Normal1"/>
    <w:rsid w:val="005C18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rsid w:val="005C18A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paragraph" w:customStyle="1" w:styleId="Standardowytekst">
    <w:name w:val="Standardowy.tekst"/>
    <w:rsid w:val="005C18A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C18A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C18A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C18A1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C18A1"/>
    <w:pPr>
      <w:tabs>
        <w:tab w:val="left" w:pos="8640"/>
      </w:tabs>
      <w:suppressAutoHyphens/>
      <w:spacing w:after="0" w:line="240" w:lineRule="auto"/>
      <w:ind w:right="-108"/>
      <w:jc w:val="both"/>
    </w:pPr>
    <w:rPr>
      <w:rFonts w:ascii="Times New Roman" w:eastAsia="Times New Roman" w:hAnsi="Times New Roman"/>
      <w:b/>
      <w:i/>
      <w:szCs w:val="24"/>
      <w:lang w:eastAsia="ar-SA"/>
    </w:rPr>
  </w:style>
  <w:style w:type="paragraph" w:customStyle="1" w:styleId="Tekstpodstawowy21">
    <w:name w:val="Tekst podstawowy 21"/>
    <w:basedOn w:val="Normalny"/>
    <w:rsid w:val="005C18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C18A1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ar-SA"/>
    </w:rPr>
  </w:style>
  <w:style w:type="paragraph" w:customStyle="1" w:styleId="scfbrieftext">
    <w:name w:val="scfbrieftext"/>
    <w:basedOn w:val="Normalny"/>
    <w:rsid w:val="005C18A1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?? tabeli"/>
    <w:basedOn w:val="Normalny"/>
    <w:rsid w:val="005C18A1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5C18A1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Bodytext">
    <w:name w:val="Body_text"/>
    <w:basedOn w:val="Normalny"/>
    <w:rsid w:val="005C18A1"/>
    <w:pPr>
      <w:spacing w:after="120" w:line="240" w:lineRule="auto"/>
      <w:ind w:left="1418"/>
    </w:pPr>
    <w:rPr>
      <w:rFonts w:ascii="Tahoma" w:eastAsia="Times New Roman" w:hAnsi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C18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18A1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5C18A1"/>
    <w:rPr>
      <w:i/>
      <w:iCs/>
    </w:rPr>
  </w:style>
  <w:style w:type="character" w:customStyle="1" w:styleId="st1">
    <w:name w:val="st1"/>
    <w:basedOn w:val="Domylnaczcionkaakapitu"/>
    <w:rsid w:val="005C18A1"/>
  </w:style>
  <w:style w:type="table" w:styleId="Tabela-Siatka">
    <w:name w:val="Table Grid"/>
    <w:basedOn w:val="Standardowy"/>
    <w:uiPriority w:val="59"/>
    <w:rsid w:val="005C18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Arial">
    <w:name w:val="Normalny + Arial"/>
    <w:aliases w:val="10"/>
    <w:basedOn w:val="Normalny"/>
    <w:rsid w:val="005C18A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5C18A1"/>
    <w:pPr>
      <w:numPr>
        <w:numId w:val="14"/>
      </w:numPr>
      <w:spacing w:after="0" w:line="240" w:lineRule="auto"/>
    </w:pPr>
    <w:rPr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5C18A1"/>
    <w:rPr>
      <w:rFonts w:ascii="Calibri" w:eastAsia="Calibri" w:hAnsi="Calibri" w:cs="Times New Roman"/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5C18A1"/>
    <w:rPr>
      <w:vertAlign w:val="superscript"/>
    </w:rPr>
  </w:style>
  <w:style w:type="paragraph" w:customStyle="1" w:styleId="data">
    <w:name w:val="data"/>
    <w:basedOn w:val="Normalny"/>
    <w:rsid w:val="005C18A1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FontStyle57">
    <w:name w:val="Font Style57"/>
    <w:rsid w:val="005C18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5C18A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rsid w:val="005C18A1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5C18A1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C18A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reszwrotnynakopercie">
    <w:name w:val="envelope return"/>
    <w:basedOn w:val="Normalny"/>
    <w:unhideWhenUsed/>
    <w:rsid w:val="005C18A1"/>
    <w:pPr>
      <w:suppressAutoHyphens/>
      <w:spacing w:after="0" w:line="240" w:lineRule="auto"/>
    </w:pPr>
    <w:rPr>
      <w:rFonts w:ascii="Arial" w:eastAsia="Times New Roman" w:hAnsi="Arial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7A5C-82EF-4315-8141-4A484534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10</cp:revision>
  <cp:lastPrinted>2014-12-19T10:29:00Z</cp:lastPrinted>
  <dcterms:created xsi:type="dcterms:W3CDTF">2014-12-08T12:23:00Z</dcterms:created>
  <dcterms:modified xsi:type="dcterms:W3CDTF">2014-12-19T10:29:00Z</dcterms:modified>
</cp:coreProperties>
</file>